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9FA" w:rsidRDefault="006739FA">
      <w:pPr>
        <w:pStyle w:val="Textoindependiente"/>
        <w:rPr>
          <w:rFonts w:ascii="Times New Roman"/>
          <w:sz w:val="20"/>
        </w:rPr>
      </w:pPr>
    </w:p>
    <w:p w:rsidR="006739FA" w:rsidRDefault="006739FA">
      <w:pPr>
        <w:pStyle w:val="Textoindependiente"/>
        <w:rPr>
          <w:rFonts w:ascii="Times New Roman"/>
          <w:sz w:val="20"/>
        </w:rPr>
      </w:pPr>
    </w:p>
    <w:p w:rsidR="006739FA" w:rsidRDefault="006739FA">
      <w:pPr>
        <w:pStyle w:val="Textoindependiente"/>
        <w:rPr>
          <w:rFonts w:ascii="Times New Roman"/>
          <w:sz w:val="20"/>
        </w:rPr>
      </w:pPr>
    </w:p>
    <w:p w:rsidR="006739FA" w:rsidRDefault="006739FA">
      <w:pPr>
        <w:pStyle w:val="Textoindependiente"/>
        <w:rPr>
          <w:rFonts w:ascii="Times New Roman"/>
          <w:sz w:val="20"/>
        </w:rPr>
      </w:pPr>
    </w:p>
    <w:p w:rsidR="006739FA" w:rsidRDefault="006739FA">
      <w:pPr>
        <w:pStyle w:val="Textoindependiente"/>
        <w:rPr>
          <w:rFonts w:ascii="Times New Roman"/>
          <w:sz w:val="20"/>
        </w:rPr>
      </w:pPr>
    </w:p>
    <w:p w:rsidR="006739FA" w:rsidRDefault="006739FA">
      <w:pPr>
        <w:pStyle w:val="Textoindependiente"/>
        <w:spacing w:before="4"/>
        <w:rPr>
          <w:rFonts w:ascii="Times New Roman"/>
          <w:sz w:val="16"/>
        </w:rPr>
      </w:pPr>
    </w:p>
    <w:p w:rsidR="006739FA" w:rsidRDefault="00694DE9">
      <w:pPr>
        <w:spacing w:before="101"/>
        <w:ind w:left="1490" w:right="1492" w:hanging="1"/>
        <w:jc w:val="center"/>
        <w:rPr>
          <w:b/>
          <w:sz w:val="84"/>
        </w:rPr>
      </w:pPr>
      <w:r>
        <w:rPr>
          <w:noProof/>
          <w:lang w:eastAsia="es-MX"/>
        </w:rPr>
        <w:drawing>
          <wp:anchor distT="0" distB="0" distL="0" distR="0" simplePos="0" relativeHeight="251611648" behindDoc="1" locked="0" layoutInCell="1" allowOverlap="1">
            <wp:simplePos x="0" y="0"/>
            <wp:positionH relativeFrom="page">
              <wp:posOffset>0</wp:posOffset>
            </wp:positionH>
            <wp:positionV relativeFrom="paragraph">
              <wp:posOffset>-848912</wp:posOffset>
            </wp:positionV>
            <wp:extent cx="7772400" cy="62801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2400" cy="6280150"/>
                    </a:xfrm>
                    <a:prstGeom prst="rect">
                      <a:avLst/>
                    </a:prstGeom>
                  </pic:spPr>
                </pic:pic>
              </a:graphicData>
            </a:graphic>
          </wp:anchor>
        </w:drawing>
      </w:r>
      <w:bookmarkStart w:id="0" w:name="GOBERNANZA_fafef_2017-1-1.pdf_(p.1)"/>
      <w:bookmarkEnd w:id="0"/>
      <w:r>
        <w:rPr>
          <w:b/>
          <w:color w:val="FFFFFF"/>
          <w:sz w:val="84"/>
        </w:rPr>
        <w:t>Evaluación Específica de Desempeño del Fondo de Aportaciones para el Fortalecimiento de las Entidades Federativas (FAFEF), 2016</w:t>
      </w: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94DE9">
      <w:pPr>
        <w:pStyle w:val="Textoindependiente"/>
        <w:spacing w:before="11"/>
        <w:rPr>
          <w:b/>
          <w:sz w:val="25"/>
        </w:rPr>
      </w:pPr>
      <w:r>
        <w:rPr>
          <w:noProof/>
          <w:lang w:eastAsia="es-MX"/>
        </w:rPr>
        <w:drawing>
          <wp:anchor distT="0" distB="0" distL="0" distR="0" simplePos="0" relativeHeight="251612672" behindDoc="0" locked="0" layoutInCell="1" allowOverlap="1">
            <wp:simplePos x="0" y="0"/>
            <wp:positionH relativeFrom="page">
              <wp:posOffset>786765</wp:posOffset>
            </wp:positionH>
            <wp:positionV relativeFrom="paragraph">
              <wp:posOffset>602791</wp:posOffset>
            </wp:positionV>
            <wp:extent cx="1932337" cy="72008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932337" cy="720089"/>
                    </a:xfrm>
                    <a:prstGeom prst="rect">
                      <a:avLst/>
                    </a:prstGeom>
                  </pic:spPr>
                </pic:pic>
              </a:graphicData>
            </a:graphic>
          </wp:anchor>
        </w:drawing>
      </w:r>
      <w:r>
        <w:rPr>
          <w:noProof/>
          <w:lang w:eastAsia="es-MX"/>
        </w:rPr>
        <w:drawing>
          <wp:anchor distT="0" distB="0" distL="0" distR="0" simplePos="0" relativeHeight="251606528" behindDoc="0" locked="0" layoutInCell="1" allowOverlap="1">
            <wp:simplePos x="0" y="0"/>
            <wp:positionH relativeFrom="page">
              <wp:posOffset>3439795</wp:posOffset>
            </wp:positionH>
            <wp:positionV relativeFrom="paragraph">
              <wp:posOffset>216330</wp:posOffset>
            </wp:positionV>
            <wp:extent cx="1198370" cy="136540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198370" cy="1365408"/>
                    </a:xfrm>
                    <a:prstGeom prst="rect">
                      <a:avLst/>
                    </a:prstGeom>
                  </pic:spPr>
                </pic:pic>
              </a:graphicData>
            </a:graphic>
          </wp:anchor>
        </w:drawing>
      </w:r>
      <w:r>
        <w:rPr>
          <w:noProof/>
          <w:lang w:eastAsia="es-MX"/>
        </w:rPr>
        <w:drawing>
          <wp:anchor distT="0" distB="0" distL="0" distR="0" simplePos="0" relativeHeight="251607552" behindDoc="0" locked="0" layoutInCell="1" allowOverlap="1">
            <wp:simplePos x="0" y="0"/>
            <wp:positionH relativeFrom="page">
              <wp:posOffset>5296534</wp:posOffset>
            </wp:positionH>
            <wp:positionV relativeFrom="paragraph">
              <wp:posOffset>488491</wp:posOffset>
            </wp:positionV>
            <wp:extent cx="1870561" cy="72694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870561" cy="726948"/>
                    </a:xfrm>
                    <a:prstGeom prst="rect">
                      <a:avLst/>
                    </a:prstGeom>
                  </pic:spPr>
                </pic:pic>
              </a:graphicData>
            </a:graphic>
          </wp:anchor>
        </w:drawing>
      </w:r>
    </w:p>
    <w:p w:rsidR="006739FA" w:rsidRDefault="006739FA">
      <w:pPr>
        <w:rPr>
          <w:sz w:val="25"/>
        </w:rPr>
        <w:sectPr w:rsidR="006739FA">
          <w:type w:val="continuous"/>
          <w:pgSz w:w="12240" w:h="15840"/>
          <w:pgMar w:top="0" w:right="0" w:bottom="280" w:left="0" w:header="720" w:footer="720" w:gutter="0"/>
          <w:cols w:space="720"/>
        </w:sect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bookmarkStart w:id="1" w:name="_GoBack"/>
      <w:bookmarkEnd w:id="1"/>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1"/>
        </w:rPr>
      </w:pPr>
    </w:p>
    <w:p w:rsidR="006739FA" w:rsidRDefault="00694DE9">
      <w:pPr>
        <w:spacing w:before="133" w:line="228" w:lineRule="auto"/>
        <w:ind w:left="865" w:right="103" w:firstLine="4"/>
        <w:jc w:val="center"/>
        <w:rPr>
          <w:rFonts w:ascii="Verdana" w:hAnsi="Verdana"/>
          <w:b/>
          <w:i/>
          <w:sz w:val="50"/>
        </w:rPr>
      </w:pPr>
      <w:bookmarkStart w:id="2" w:name="GOBERNANZA_FAFEF_vf.pdf_(p.2-57)"/>
      <w:bookmarkEnd w:id="2"/>
      <w:r>
        <w:rPr>
          <w:rFonts w:ascii="Verdana" w:hAnsi="Verdana"/>
          <w:b/>
          <w:i/>
          <w:color w:val="0070BF"/>
          <w:w w:val="60"/>
          <w:sz w:val="50"/>
        </w:rPr>
        <w:t>Evaluación específica de desempeño del Fondo de Aportaciones</w:t>
      </w:r>
      <w:r>
        <w:rPr>
          <w:rFonts w:ascii="Verdana" w:hAnsi="Verdana"/>
          <w:b/>
          <w:i/>
          <w:color w:val="0070BF"/>
          <w:spacing w:val="-53"/>
          <w:w w:val="60"/>
          <w:sz w:val="50"/>
        </w:rPr>
        <w:t xml:space="preserve"> </w:t>
      </w:r>
      <w:r>
        <w:rPr>
          <w:rFonts w:ascii="Verdana" w:hAnsi="Verdana"/>
          <w:b/>
          <w:i/>
          <w:color w:val="0070BF"/>
          <w:w w:val="60"/>
          <w:sz w:val="50"/>
        </w:rPr>
        <w:t>para</w:t>
      </w:r>
      <w:r>
        <w:rPr>
          <w:rFonts w:ascii="Verdana" w:hAnsi="Verdana"/>
          <w:b/>
          <w:i/>
          <w:color w:val="0070BF"/>
          <w:spacing w:val="-54"/>
          <w:w w:val="60"/>
          <w:sz w:val="50"/>
        </w:rPr>
        <w:t xml:space="preserve"> </w:t>
      </w:r>
      <w:r>
        <w:rPr>
          <w:rFonts w:ascii="Verdana" w:hAnsi="Verdana"/>
          <w:b/>
          <w:i/>
          <w:color w:val="0070BF"/>
          <w:w w:val="60"/>
          <w:sz w:val="50"/>
        </w:rPr>
        <w:t>el</w:t>
      </w:r>
      <w:r>
        <w:rPr>
          <w:rFonts w:ascii="Verdana" w:hAnsi="Verdana"/>
          <w:b/>
          <w:i/>
          <w:color w:val="0070BF"/>
          <w:spacing w:val="-54"/>
          <w:w w:val="60"/>
          <w:sz w:val="50"/>
        </w:rPr>
        <w:t xml:space="preserve"> </w:t>
      </w:r>
      <w:r>
        <w:rPr>
          <w:rFonts w:ascii="Verdana" w:hAnsi="Verdana"/>
          <w:b/>
          <w:i/>
          <w:color w:val="0070BF"/>
          <w:w w:val="60"/>
          <w:sz w:val="50"/>
        </w:rPr>
        <w:t>Fortalecimiento</w:t>
      </w:r>
      <w:r>
        <w:rPr>
          <w:rFonts w:ascii="Verdana" w:hAnsi="Verdana"/>
          <w:b/>
          <w:i/>
          <w:color w:val="0070BF"/>
          <w:spacing w:val="-55"/>
          <w:w w:val="60"/>
          <w:sz w:val="50"/>
        </w:rPr>
        <w:t xml:space="preserve"> </w:t>
      </w:r>
      <w:r>
        <w:rPr>
          <w:rFonts w:ascii="Verdana" w:hAnsi="Verdana"/>
          <w:b/>
          <w:i/>
          <w:color w:val="0070BF"/>
          <w:w w:val="60"/>
          <w:sz w:val="50"/>
        </w:rPr>
        <w:t>de</w:t>
      </w:r>
      <w:r>
        <w:rPr>
          <w:rFonts w:ascii="Verdana" w:hAnsi="Verdana"/>
          <w:b/>
          <w:i/>
          <w:color w:val="0070BF"/>
          <w:spacing w:val="-56"/>
          <w:w w:val="60"/>
          <w:sz w:val="50"/>
        </w:rPr>
        <w:t xml:space="preserve"> </w:t>
      </w:r>
      <w:r>
        <w:rPr>
          <w:rFonts w:ascii="Verdana" w:hAnsi="Verdana"/>
          <w:b/>
          <w:i/>
          <w:color w:val="0070BF"/>
          <w:w w:val="60"/>
          <w:sz w:val="50"/>
        </w:rPr>
        <w:t>las</w:t>
      </w:r>
      <w:r>
        <w:rPr>
          <w:rFonts w:ascii="Verdana" w:hAnsi="Verdana"/>
          <w:b/>
          <w:i/>
          <w:color w:val="0070BF"/>
          <w:spacing w:val="-54"/>
          <w:w w:val="60"/>
          <w:sz w:val="50"/>
        </w:rPr>
        <w:t xml:space="preserve"> </w:t>
      </w:r>
      <w:r>
        <w:rPr>
          <w:rFonts w:ascii="Verdana" w:hAnsi="Verdana"/>
          <w:b/>
          <w:i/>
          <w:color w:val="0070BF"/>
          <w:w w:val="60"/>
          <w:sz w:val="50"/>
        </w:rPr>
        <w:t xml:space="preserve">Entidades </w:t>
      </w:r>
      <w:r>
        <w:rPr>
          <w:rFonts w:ascii="Verdana" w:hAnsi="Verdana"/>
          <w:b/>
          <w:i/>
          <w:color w:val="0070BF"/>
          <w:w w:val="55"/>
          <w:sz w:val="50"/>
        </w:rPr>
        <w:t>Federativas</w:t>
      </w:r>
      <w:r>
        <w:rPr>
          <w:rFonts w:ascii="Verdana" w:hAnsi="Verdana"/>
          <w:b/>
          <w:i/>
          <w:color w:val="0070BF"/>
          <w:spacing w:val="51"/>
          <w:w w:val="55"/>
          <w:sz w:val="50"/>
        </w:rPr>
        <w:t xml:space="preserve"> </w:t>
      </w:r>
      <w:r>
        <w:rPr>
          <w:rFonts w:ascii="Verdana" w:hAnsi="Verdana"/>
          <w:b/>
          <w:i/>
          <w:color w:val="0070BF"/>
          <w:w w:val="55"/>
          <w:sz w:val="50"/>
        </w:rPr>
        <w:t>(FAFEF)</w:t>
      </w:r>
      <w:r>
        <w:rPr>
          <w:rFonts w:ascii="Verdana" w:hAnsi="Verdana"/>
          <w:b/>
          <w:i/>
          <w:color w:val="0070BF"/>
          <w:spacing w:val="53"/>
          <w:w w:val="55"/>
          <w:sz w:val="50"/>
        </w:rPr>
        <w:t xml:space="preserve"> </w:t>
      </w:r>
      <w:r>
        <w:rPr>
          <w:rFonts w:ascii="Verdana" w:hAnsi="Verdana"/>
          <w:b/>
          <w:i/>
          <w:color w:val="0070BF"/>
          <w:w w:val="55"/>
          <w:sz w:val="50"/>
        </w:rPr>
        <w:t>en Baja</w:t>
      </w:r>
      <w:r>
        <w:rPr>
          <w:rFonts w:ascii="Verdana" w:hAnsi="Verdana"/>
          <w:b/>
          <w:i/>
          <w:color w:val="0070BF"/>
          <w:spacing w:val="51"/>
          <w:w w:val="55"/>
          <w:sz w:val="50"/>
        </w:rPr>
        <w:t xml:space="preserve"> </w:t>
      </w:r>
      <w:r>
        <w:rPr>
          <w:rFonts w:ascii="Verdana" w:hAnsi="Verdana"/>
          <w:b/>
          <w:i/>
          <w:color w:val="0070BF"/>
          <w:w w:val="55"/>
          <w:sz w:val="50"/>
        </w:rPr>
        <w:t>California,</w:t>
      </w:r>
      <w:r>
        <w:rPr>
          <w:rFonts w:ascii="Verdana" w:hAnsi="Verdana"/>
          <w:b/>
          <w:i/>
          <w:color w:val="0070BF"/>
          <w:spacing w:val="51"/>
          <w:w w:val="55"/>
          <w:sz w:val="50"/>
        </w:rPr>
        <w:t xml:space="preserve"> </w:t>
      </w:r>
      <w:r>
        <w:rPr>
          <w:rFonts w:ascii="Verdana" w:hAnsi="Verdana"/>
          <w:b/>
          <w:i/>
          <w:color w:val="0070BF"/>
          <w:w w:val="55"/>
          <w:sz w:val="50"/>
        </w:rPr>
        <w:t>Ejercicio 2016</w:t>
      </w:r>
    </w:p>
    <w:p w:rsidR="006739FA" w:rsidRDefault="006739FA">
      <w:pPr>
        <w:spacing w:line="228" w:lineRule="auto"/>
        <w:jc w:val="center"/>
        <w:rPr>
          <w:rFonts w:ascii="Verdana" w:hAnsi="Verdana"/>
          <w:sz w:val="50"/>
        </w:rPr>
        <w:sectPr w:rsidR="006739FA">
          <w:headerReference w:type="default" r:id="rId11"/>
          <w:footerReference w:type="default" r:id="rId12"/>
          <w:pgSz w:w="12240" w:h="15840"/>
          <w:pgMar w:top="1200" w:right="1640" w:bottom="1340" w:left="860" w:header="317" w:footer="1141" w:gutter="0"/>
          <w:cols w:space="720"/>
        </w:sectPr>
      </w:pPr>
    </w:p>
    <w:p w:rsidR="006739FA" w:rsidRDefault="00694DE9">
      <w:pPr>
        <w:pStyle w:val="Ttulo3"/>
      </w:pPr>
      <w:r>
        <w:rPr>
          <w:color w:val="365E90"/>
        </w:rPr>
        <w:lastRenderedPageBreak/>
        <w:t>Índice</w:t>
      </w: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spacing w:before="8"/>
        <w:rPr>
          <w:b/>
          <w:sz w:val="15"/>
        </w:rPr>
      </w:pPr>
    </w:p>
    <w:tbl>
      <w:tblPr>
        <w:tblStyle w:val="TableNormal"/>
        <w:tblW w:w="0" w:type="auto"/>
        <w:tblInd w:w="8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501"/>
        <w:gridCol w:w="1314"/>
      </w:tblGrid>
      <w:tr w:rsidR="006739FA">
        <w:trPr>
          <w:trHeight w:val="422"/>
        </w:trPr>
        <w:tc>
          <w:tcPr>
            <w:tcW w:w="8815" w:type="dxa"/>
            <w:gridSpan w:val="2"/>
            <w:tcBorders>
              <w:top w:val="nil"/>
              <w:left w:val="nil"/>
              <w:right w:val="nil"/>
            </w:tcBorders>
            <w:shd w:val="clear" w:color="auto" w:fill="4F80BC"/>
          </w:tcPr>
          <w:p w:rsidR="006739FA" w:rsidRDefault="00694DE9">
            <w:pPr>
              <w:pStyle w:val="TableParagraph"/>
              <w:spacing w:line="402" w:lineRule="exact"/>
              <w:ind w:right="122"/>
              <w:jc w:val="right"/>
              <w:rPr>
                <w:sz w:val="36"/>
              </w:rPr>
            </w:pPr>
            <w:r>
              <w:rPr>
                <w:color w:val="FFFFFF"/>
                <w:sz w:val="36"/>
              </w:rPr>
              <w:t>Página</w:t>
            </w:r>
          </w:p>
        </w:tc>
      </w:tr>
      <w:tr w:rsidR="006739FA">
        <w:trPr>
          <w:trHeight w:val="419"/>
        </w:trPr>
        <w:tc>
          <w:tcPr>
            <w:tcW w:w="7501" w:type="dxa"/>
            <w:tcBorders>
              <w:left w:val="nil"/>
              <w:right w:val="single" w:sz="6" w:space="0" w:color="FFFFFF"/>
            </w:tcBorders>
            <w:shd w:val="clear" w:color="auto" w:fill="4F80BC"/>
          </w:tcPr>
          <w:p w:rsidR="006739FA" w:rsidRDefault="00694DE9">
            <w:pPr>
              <w:pStyle w:val="TableParagraph"/>
              <w:spacing w:line="400" w:lineRule="exact"/>
              <w:ind w:left="103"/>
              <w:rPr>
                <w:sz w:val="36"/>
              </w:rPr>
            </w:pPr>
            <w:r>
              <w:rPr>
                <w:color w:val="FFFFFF"/>
                <w:sz w:val="36"/>
              </w:rPr>
              <w:t>Introducción</w:t>
            </w:r>
          </w:p>
        </w:tc>
        <w:tc>
          <w:tcPr>
            <w:tcW w:w="1314" w:type="dxa"/>
            <w:tcBorders>
              <w:left w:val="single" w:sz="6" w:space="0" w:color="FFFFFF"/>
              <w:right w:val="nil"/>
            </w:tcBorders>
            <w:shd w:val="clear" w:color="auto" w:fill="B8CCE4"/>
          </w:tcPr>
          <w:p w:rsidR="006739FA" w:rsidRDefault="00694DE9">
            <w:pPr>
              <w:pStyle w:val="TableParagraph"/>
              <w:spacing w:line="400" w:lineRule="exact"/>
              <w:jc w:val="center"/>
              <w:rPr>
                <w:sz w:val="36"/>
              </w:rPr>
            </w:pPr>
            <w:r>
              <w:rPr>
                <w:w w:val="99"/>
                <w:sz w:val="36"/>
              </w:rPr>
              <w:t>1</w:t>
            </w:r>
          </w:p>
        </w:tc>
      </w:tr>
      <w:tr w:rsidR="006739FA">
        <w:trPr>
          <w:trHeight w:val="417"/>
        </w:trPr>
        <w:tc>
          <w:tcPr>
            <w:tcW w:w="7501" w:type="dxa"/>
            <w:tcBorders>
              <w:left w:val="nil"/>
              <w:right w:val="single" w:sz="6" w:space="0" w:color="FFFFFF"/>
            </w:tcBorders>
            <w:shd w:val="clear" w:color="auto" w:fill="4F80BC"/>
          </w:tcPr>
          <w:p w:rsidR="006739FA" w:rsidRDefault="00694DE9">
            <w:pPr>
              <w:pStyle w:val="TableParagraph"/>
              <w:spacing w:line="397" w:lineRule="exact"/>
              <w:ind w:left="103"/>
              <w:rPr>
                <w:sz w:val="36"/>
              </w:rPr>
            </w:pPr>
            <w:r>
              <w:rPr>
                <w:color w:val="FFFFFF"/>
                <w:sz w:val="36"/>
              </w:rPr>
              <w:t>Metodología de la evaluación</w:t>
            </w:r>
          </w:p>
        </w:tc>
        <w:tc>
          <w:tcPr>
            <w:tcW w:w="1314" w:type="dxa"/>
            <w:tcBorders>
              <w:left w:val="single" w:sz="6" w:space="0" w:color="FFFFFF"/>
              <w:right w:val="nil"/>
            </w:tcBorders>
            <w:shd w:val="clear" w:color="auto" w:fill="DBE4F0"/>
          </w:tcPr>
          <w:p w:rsidR="006739FA" w:rsidRDefault="00694DE9">
            <w:pPr>
              <w:pStyle w:val="TableParagraph"/>
              <w:spacing w:line="397" w:lineRule="exact"/>
              <w:jc w:val="center"/>
              <w:rPr>
                <w:sz w:val="36"/>
              </w:rPr>
            </w:pPr>
            <w:r>
              <w:rPr>
                <w:w w:val="99"/>
                <w:sz w:val="36"/>
              </w:rPr>
              <w:t>2</w:t>
            </w:r>
          </w:p>
        </w:tc>
      </w:tr>
      <w:tr w:rsidR="006739FA">
        <w:trPr>
          <w:trHeight w:val="417"/>
        </w:trPr>
        <w:tc>
          <w:tcPr>
            <w:tcW w:w="7501" w:type="dxa"/>
            <w:tcBorders>
              <w:left w:val="nil"/>
              <w:right w:val="single" w:sz="6" w:space="0" w:color="FFFFFF"/>
            </w:tcBorders>
            <w:shd w:val="clear" w:color="auto" w:fill="4F80BC"/>
          </w:tcPr>
          <w:p w:rsidR="006739FA" w:rsidRDefault="00694DE9">
            <w:pPr>
              <w:pStyle w:val="TableParagraph"/>
              <w:spacing w:line="397" w:lineRule="exact"/>
              <w:ind w:left="103"/>
              <w:rPr>
                <w:sz w:val="36"/>
              </w:rPr>
            </w:pPr>
            <w:r>
              <w:rPr>
                <w:sz w:val="36"/>
              </w:rPr>
              <w:t>Objetivo General y específicos</w:t>
            </w:r>
          </w:p>
        </w:tc>
        <w:tc>
          <w:tcPr>
            <w:tcW w:w="1314" w:type="dxa"/>
            <w:tcBorders>
              <w:left w:val="single" w:sz="6" w:space="0" w:color="FFFFFF"/>
              <w:right w:val="nil"/>
            </w:tcBorders>
            <w:shd w:val="clear" w:color="auto" w:fill="B8CCE4"/>
          </w:tcPr>
          <w:p w:rsidR="006739FA" w:rsidRDefault="00694DE9">
            <w:pPr>
              <w:pStyle w:val="TableParagraph"/>
              <w:spacing w:line="397" w:lineRule="exact"/>
              <w:jc w:val="center"/>
              <w:rPr>
                <w:sz w:val="36"/>
              </w:rPr>
            </w:pPr>
            <w:r>
              <w:rPr>
                <w:w w:val="99"/>
                <w:sz w:val="36"/>
              </w:rPr>
              <w:t>3</w:t>
            </w:r>
          </w:p>
        </w:tc>
      </w:tr>
      <w:tr w:rsidR="006739FA">
        <w:trPr>
          <w:trHeight w:val="419"/>
        </w:trPr>
        <w:tc>
          <w:tcPr>
            <w:tcW w:w="7501" w:type="dxa"/>
            <w:tcBorders>
              <w:left w:val="nil"/>
              <w:right w:val="single" w:sz="6" w:space="0" w:color="FFFFFF"/>
            </w:tcBorders>
            <w:shd w:val="clear" w:color="auto" w:fill="4F80BC"/>
          </w:tcPr>
          <w:p w:rsidR="006739FA" w:rsidRDefault="00694DE9">
            <w:pPr>
              <w:pStyle w:val="TableParagraph"/>
              <w:spacing w:line="400" w:lineRule="exact"/>
              <w:ind w:left="103"/>
              <w:rPr>
                <w:sz w:val="36"/>
              </w:rPr>
            </w:pPr>
            <w:r>
              <w:rPr>
                <w:color w:val="FFFFFF"/>
                <w:sz w:val="36"/>
              </w:rPr>
              <w:t>Datos generales del FAFEF</w:t>
            </w:r>
          </w:p>
        </w:tc>
        <w:tc>
          <w:tcPr>
            <w:tcW w:w="1314" w:type="dxa"/>
            <w:tcBorders>
              <w:left w:val="single" w:sz="6" w:space="0" w:color="FFFFFF"/>
              <w:bottom w:val="nil"/>
              <w:right w:val="nil"/>
            </w:tcBorders>
            <w:shd w:val="clear" w:color="auto" w:fill="DBE4F0"/>
          </w:tcPr>
          <w:p w:rsidR="006739FA" w:rsidRDefault="00694DE9">
            <w:pPr>
              <w:pStyle w:val="TableParagraph"/>
              <w:spacing w:line="400" w:lineRule="exact"/>
              <w:jc w:val="center"/>
              <w:rPr>
                <w:sz w:val="36"/>
              </w:rPr>
            </w:pPr>
            <w:r>
              <w:rPr>
                <w:w w:val="99"/>
                <w:sz w:val="36"/>
              </w:rPr>
              <w:t>5</w:t>
            </w:r>
          </w:p>
        </w:tc>
      </w:tr>
      <w:tr w:rsidR="006739FA">
        <w:trPr>
          <w:trHeight w:val="834"/>
        </w:trPr>
        <w:tc>
          <w:tcPr>
            <w:tcW w:w="7501" w:type="dxa"/>
            <w:tcBorders>
              <w:left w:val="nil"/>
              <w:right w:val="single" w:sz="6" w:space="0" w:color="FFFFFF"/>
            </w:tcBorders>
            <w:shd w:val="clear" w:color="auto" w:fill="4F80BC"/>
          </w:tcPr>
          <w:p w:rsidR="006739FA" w:rsidRDefault="00694DE9">
            <w:pPr>
              <w:pStyle w:val="TableParagraph"/>
              <w:spacing w:line="402" w:lineRule="exact"/>
              <w:ind w:left="103"/>
              <w:rPr>
                <w:sz w:val="36"/>
              </w:rPr>
            </w:pPr>
            <w:r>
              <w:rPr>
                <w:color w:val="FFFFFF"/>
                <w:sz w:val="36"/>
              </w:rPr>
              <w:t>Resultados logrados del FAFEF en B.C.,</w:t>
            </w:r>
          </w:p>
          <w:p w:rsidR="006739FA" w:rsidRDefault="00694DE9">
            <w:pPr>
              <w:pStyle w:val="TableParagraph"/>
              <w:spacing w:line="412" w:lineRule="exact"/>
              <w:ind w:left="103"/>
              <w:rPr>
                <w:sz w:val="36"/>
              </w:rPr>
            </w:pPr>
            <w:r>
              <w:rPr>
                <w:color w:val="FFFFFF"/>
                <w:sz w:val="36"/>
              </w:rPr>
              <w:t>ejercicio 2016</w:t>
            </w:r>
          </w:p>
        </w:tc>
        <w:tc>
          <w:tcPr>
            <w:tcW w:w="1314" w:type="dxa"/>
            <w:tcBorders>
              <w:top w:val="nil"/>
              <w:left w:val="single" w:sz="6" w:space="0" w:color="FFFFFF"/>
              <w:bottom w:val="nil"/>
              <w:right w:val="nil"/>
            </w:tcBorders>
            <w:shd w:val="clear" w:color="auto" w:fill="B8CCE4"/>
          </w:tcPr>
          <w:p w:rsidR="006739FA" w:rsidRDefault="00694DE9">
            <w:pPr>
              <w:pStyle w:val="TableParagraph"/>
              <w:spacing w:before="193"/>
              <w:ind w:left="444" w:right="444"/>
              <w:jc w:val="center"/>
              <w:rPr>
                <w:sz w:val="36"/>
              </w:rPr>
            </w:pPr>
            <w:r>
              <w:rPr>
                <w:sz w:val="36"/>
              </w:rPr>
              <w:t>11</w:t>
            </w:r>
          </w:p>
        </w:tc>
      </w:tr>
      <w:tr w:rsidR="006739FA">
        <w:trPr>
          <w:trHeight w:val="837"/>
        </w:trPr>
        <w:tc>
          <w:tcPr>
            <w:tcW w:w="7501" w:type="dxa"/>
            <w:tcBorders>
              <w:left w:val="nil"/>
              <w:right w:val="single" w:sz="6" w:space="0" w:color="FFFFFF"/>
            </w:tcBorders>
            <w:shd w:val="clear" w:color="auto" w:fill="4F80BC"/>
          </w:tcPr>
          <w:p w:rsidR="006739FA" w:rsidRDefault="00694DE9">
            <w:pPr>
              <w:pStyle w:val="TableParagraph"/>
              <w:tabs>
                <w:tab w:val="left" w:pos="1511"/>
                <w:tab w:val="left" w:pos="2223"/>
                <w:tab w:val="left" w:pos="4642"/>
                <w:tab w:val="left" w:pos="5248"/>
                <w:tab w:val="left" w:pos="5902"/>
              </w:tabs>
              <w:spacing w:line="402" w:lineRule="exact"/>
              <w:ind w:left="103"/>
              <w:rPr>
                <w:sz w:val="36"/>
              </w:rPr>
            </w:pPr>
            <w:r>
              <w:rPr>
                <w:sz w:val="36"/>
              </w:rPr>
              <w:t>Análisis</w:t>
            </w:r>
            <w:r>
              <w:rPr>
                <w:sz w:val="36"/>
              </w:rPr>
              <w:tab/>
              <w:t>del</w:t>
            </w:r>
            <w:r>
              <w:rPr>
                <w:sz w:val="36"/>
              </w:rPr>
              <w:tab/>
              <w:t>cumplimiento</w:t>
            </w:r>
            <w:r>
              <w:rPr>
                <w:sz w:val="36"/>
              </w:rPr>
              <w:tab/>
              <w:t>de</w:t>
            </w:r>
            <w:r>
              <w:rPr>
                <w:sz w:val="36"/>
              </w:rPr>
              <w:tab/>
              <w:t>los</w:t>
            </w:r>
            <w:r>
              <w:rPr>
                <w:sz w:val="36"/>
              </w:rPr>
              <w:tab/>
              <w:t>objetivos</w:t>
            </w:r>
          </w:p>
          <w:p w:rsidR="006739FA" w:rsidRDefault="00694DE9">
            <w:pPr>
              <w:pStyle w:val="TableParagraph"/>
              <w:spacing w:line="415" w:lineRule="exact"/>
              <w:ind w:left="103"/>
              <w:rPr>
                <w:sz w:val="36"/>
              </w:rPr>
            </w:pPr>
            <w:r>
              <w:rPr>
                <w:sz w:val="36"/>
              </w:rPr>
              <w:t>establecidos para el ejercicio fiscal 2016</w:t>
            </w:r>
          </w:p>
        </w:tc>
        <w:tc>
          <w:tcPr>
            <w:tcW w:w="1314" w:type="dxa"/>
            <w:tcBorders>
              <w:top w:val="nil"/>
              <w:left w:val="single" w:sz="6" w:space="0" w:color="FFFFFF"/>
              <w:bottom w:val="nil"/>
              <w:right w:val="nil"/>
            </w:tcBorders>
            <w:shd w:val="clear" w:color="auto" w:fill="DBE4F0"/>
          </w:tcPr>
          <w:p w:rsidR="006739FA" w:rsidRDefault="00694DE9">
            <w:pPr>
              <w:pStyle w:val="TableParagraph"/>
              <w:spacing w:before="193"/>
              <w:ind w:left="444" w:right="444"/>
              <w:jc w:val="center"/>
              <w:rPr>
                <w:sz w:val="36"/>
              </w:rPr>
            </w:pPr>
            <w:r>
              <w:rPr>
                <w:sz w:val="36"/>
              </w:rPr>
              <w:t>12</w:t>
            </w:r>
          </w:p>
        </w:tc>
      </w:tr>
      <w:tr w:rsidR="006739FA">
        <w:trPr>
          <w:trHeight w:val="1252"/>
        </w:trPr>
        <w:tc>
          <w:tcPr>
            <w:tcW w:w="7501" w:type="dxa"/>
            <w:tcBorders>
              <w:left w:val="nil"/>
              <w:right w:val="single" w:sz="6" w:space="0" w:color="FFFFFF"/>
            </w:tcBorders>
            <w:shd w:val="clear" w:color="auto" w:fill="4F80BC"/>
          </w:tcPr>
          <w:p w:rsidR="006739FA" w:rsidRDefault="00694DE9">
            <w:pPr>
              <w:pStyle w:val="TableParagraph"/>
              <w:spacing w:line="402" w:lineRule="exact"/>
              <w:ind w:left="103"/>
              <w:rPr>
                <w:sz w:val="36"/>
              </w:rPr>
            </w:pPr>
            <w:r>
              <w:rPr>
                <w:sz w:val="36"/>
              </w:rPr>
              <w:t>Análisis de los indicadores con que cuenta</w:t>
            </w:r>
            <w:r>
              <w:rPr>
                <w:spacing w:val="56"/>
                <w:sz w:val="36"/>
              </w:rPr>
              <w:t xml:space="preserve"> </w:t>
            </w:r>
            <w:r>
              <w:rPr>
                <w:sz w:val="36"/>
              </w:rPr>
              <w:t>el</w:t>
            </w:r>
          </w:p>
          <w:p w:rsidR="006739FA" w:rsidRDefault="00694DE9">
            <w:pPr>
              <w:pStyle w:val="TableParagraph"/>
              <w:tabs>
                <w:tab w:val="left" w:pos="1569"/>
                <w:tab w:val="left" w:pos="2378"/>
                <w:tab w:val="left" w:pos="4013"/>
                <w:tab w:val="left" w:pos="6324"/>
                <w:tab w:val="left" w:pos="7081"/>
              </w:tabs>
              <w:spacing w:before="3" w:line="418" w:lineRule="exact"/>
              <w:ind w:left="103" w:right="107"/>
              <w:rPr>
                <w:sz w:val="36"/>
              </w:rPr>
            </w:pPr>
            <w:r>
              <w:rPr>
                <w:sz w:val="36"/>
              </w:rPr>
              <w:t>FAFEF,</w:t>
            </w:r>
            <w:r>
              <w:rPr>
                <w:sz w:val="36"/>
              </w:rPr>
              <w:tab/>
              <w:t>los</w:t>
            </w:r>
            <w:r>
              <w:rPr>
                <w:sz w:val="36"/>
              </w:rPr>
              <w:tab/>
              <w:t>avances</w:t>
            </w:r>
            <w:r>
              <w:rPr>
                <w:sz w:val="36"/>
              </w:rPr>
              <w:tab/>
              <w:t>presentados</w:t>
            </w:r>
            <w:r>
              <w:rPr>
                <w:sz w:val="36"/>
              </w:rPr>
              <w:tab/>
              <w:t>en</w:t>
            </w:r>
            <w:r>
              <w:rPr>
                <w:sz w:val="36"/>
              </w:rPr>
              <w:tab/>
              <w:t>el ejercicio 2016, así como de la</w:t>
            </w:r>
            <w:r>
              <w:rPr>
                <w:spacing w:val="-23"/>
                <w:sz w:val="36"/>
              </w:rPr>
              <w:t xml:space="preserve"> </w:t>
            </w:r>
            <w:r>
              <w:rPr>
                <w:sz w:val="36"/>
              </w:rPr>
              <w:t>MIR</w:t>
            </w:r>
          </w:p>
        </w:tc>
        <w:tc>
          <w:tcPr>
            <w:tcW w:w="1314" w:type="dxa"/>
            <w:tcBorders>
              <w:top w:val="nil"/>
              <w:left w:val="single" w:sz="6" w:space="0" w:color="FFFFFF"/>
              <w:bottom w:val="nil"/>
              <w:right w:val="nil"/>
            </w:tcBorders>
            <w:shd w:val="clear" w:color="auto" w:fill="B8CCE4"/>
          </w:tcPr>
          <w:p w:rsidR="006739FA" w:rsidRDefault="006739FA">
            <w:pPr>
              <w:pStyle w:val="TableParagraph"/>
              <w:spacing w:before="7"/>
              <w:rPr>
                <w:b/>
                <w:sz w:val="34"/>
              </w:rPr>
            </w:pPr>
          </w:p>
          <w:p w:rsidR="006739FA" w:rsidRDefault="00694DE9">
            <w:pPr>
              <w:pStyle w:val="TableParagraph"/>
              <w:ind w:left="444" w:right="444"/>
              <w:jc w:val="center"/>
              <w:rPr>
                <w:sz w:val="36"/>
              </w:rPr>
            </w:pPr>
            <w:r>
              <w:rPr>
                <w:sz w:val="36"/>
              </w:rPr>
              <w:t>15</w:t>
            </w:r>
          </w:p>
        </w:tc>
      </w:tr>
      <w:tr w:rsidR="006739FA">
        <w:trPr>
          <w:trHeight w:val="837"/>
        </w:trPr>
        <w:tc>
          <w:tcPr>
            <w:tcW w:w="7501" w:type="dxa"/>
            <w:tcBorders>
              <w:left w:val="nil"/>
              <w:right w:val="single" w:sz="6" w:space="0" w:color="FFFFFF"/>
            </w:tcBorders>
            <w:shd w:val="clear" w:color="auto" w:fill="4F80BC"/>
          </w:tcPr>
          <w:p w:rsidR="006739FA" w:rsidRDefault="00694DE9">
            <w:pPr>
              <w:pStyle w:val="TableParagraph"/>
              <w:spacing w:line="403" w:lineRule="exact"/>
              <w:ind w:left="103"/>
              <w:rPr>
                <w:sz w:val="36"/>
              </w:rPr>
            </w:pPr>
            <w:r>
              <w:rPr>
                <w:sz w:val="36"/>
              </w:rPr>
              <w:t>Análisis del presupuesto original, modificado</w:t>
            </w:r>
          </w:p>
          <w:p w:rsidR="006739FA" w:rsidRDefault="00694DE9">
            <w:pPr>
              <w:pStyle w:val="TableParagraph"/>
              <w:spacing w:before="2" w:line="413" w:lineRule="exact"/>
              <w:ind w:left="103"/>
              <w:rPr>
                <w:sz w:val="36"/>
              </w:rPr>
            </w:pPr>
            <w:r>
              <w:rPr>
                <w:sz w:val="36"/>
              </w:rPr>
              <w:t>y ejercido del ciclo 2016.</w:t>
            </w:r>
          </w:p>
        </w:tc>
        <w:tc>
          <w:tcPr>
            <w:tcW w:w="1314" w:type="dxa"/>
            <w:tcBorders>
              <w:top w:val="nil"/>
              <w:left w:val="single" w:sz="6" w:space="0" w:color="FFFFFF"/>
              <w:right w:val="nil"/>
            </w:tcBorders>
            <w:shd w:val="clear" w:color="auto" w:fill="DBE4F0"/>
          </w:tcPr>
          <w:p w:rsidR="006739FA" w:rsidRDefault="00694DE9">
            <w:pPr>
              <w:pStyle w:val="TableParagraph"/>
              <w:spacing w:before="193"/>
              <w:ind w:left="444" w:right="444"/>
              <w:jc w:val="center"/>
              <w:rPr>
                <w:sz w:val="36"/>
              </w:rPr>
            </w:pPr>
            <w:r>
              <w:rPr>
                <w:sz w:val="36"/>
              </w:rPr>
              <w:t>19</w:t>
            </w:r>
          </w:p>
        </w:tc>
      </w:tr>
      <w:tr w:rsidR="006739FA">
        <w:trPr>
          <w:trHeight w:val="417"/>
        </w:trPr>
        <w:tc>
          <w:tcPr>
            <w:tcW w:w="7501" w:type="dxa"/>
            <w:tcBorders>
              <w:left w:val="nil"/>
              <w:right w:val="single" w:sz="6" w:space="0" w:color="FFFFFF"/>
            </w:tcBorders>
            <w:shd w:val="clear" w:color="auto" w:fill="4F80BC"/>
          </w:tcPr>
          <w:p w:rsidR="006739FA" w:rsidRDefault="00694DE9">
            <w:pPr>
              <w:pStyle w:val="TableParagraph"/>
              <w:spacing w:line="397" w:lineRule="exact"/>
              <w:ind w:left="103"/>
              <w:rPr>
                <w:sz w:val="36"/>
              </w:rPr>
            </w:pPr>
            <w:r>
              <w:rPr>
                <w:color w:val="FFFFFF"/>
                <w:sz w:val="36"/>
              </w:rPr>
              <w:t>Análisis de la Cobertura del FAFEF</w:t>
            </w:r>
          </w:p>
        </w:tc>
        <w:tc>
          <w:tcPr>
            <w:tcW w:w="1314" w:type="dxa"/>
            <w:tcBorders>
              <w:left w:val="single" w:sz="6" w:space="0" w:color="FFFFFF"/>
              <w:bottom w:val="nil"/>
              <w:right w:val="nil"/>
            </w:tcBorders>
            <w:shd w:val="clear" w:color="auto" w:fill="B8CCE4"/>
          </w:tcPr>
          <w:p w:rsidR="006739FA" w:rsidRDefault="00694DE9">
            <w:pPr>
              <w:pStyle w:val="TableParagraph"/>
              <w:spacing w:line="397" w:lineRule="exact"/>
              <w:ind w:left="444" w:right="444"/>
              <w:jc w:val="center"/>
              <w:rPr>
                <w:sz w:val="36"/>
              </w:rPr>
            </w:pPr>
            <w:r>
              <w:rPr>
                <w:sz w:val="36"/>
              </w:rPr>
              <w:t>23</w:t>
            </w:r>
          </w:p>
        </w:tc>
      </w:tr>
      <w:tr w:rsidR="006739FA">
        <w:trPr>
          <w:trHeight w:val="837"/>
        </w:trPr>
        <w:tc>
          <w:tcPr>
            <w:tcW w:w="7501" w:type="dxa"/>
            <w:tcBorders>
              <w:left w:val="nil"/>
              <w:right w:val="single" w:sz="6" w:space="0" w:color="FFFFFF"/>
            </w:tcBorders>
            <w:shd w:val="clear" w:color="auto" w:fill="4F80BC"/>
          </w:tcPr>
          <w:p w:rsidR="006739FA" w:rsidRDefault="00694DE9">
            <w:pPr>
              <w:pStyle w:val="TableParagraph"/>
              <w:spacing w:line="402" w:lineRule="exact"/>
              <w:ind w:left="103"/>
              <w:rPr>
                <w:sz w:val="36"/>
              </w:rPr>
            </w:pPr>
            <w:r>
              <w:rPr>
                <w:color w:val="FFFFFF"/>
                <w:sz w:val="36"/>
              </w:rPr>
              <w:t>Seguimiento a Aspectos Susceptibles de</w:t>
            </w:r>
          </w:p>
          <w:p w:rsidR="006739FA" w:rsidRDefault="00694DE9">
            <w:pPr>
              <w:pStyle w:val="TableParagraph"/>
              <w:spacing w:line="415" w:lineRule="exact"/>
              <w:ind w:left="103"/>
              <w:rPr>
                <w:sz w:val="36"/>
              </w:rPr>
            </w:pPr>
            <w:r>
              <w:rPr>
                <w:color w:val="FFFFFF"/>
                <w:sz w:val="36"/>
              </w:rPr>
              <w:t>Mejora</w:t>
            </w:r>
          </w:p>
        </w:tc>
        <w:tc>
          <w:tcPr>
            <w:tcW w:w="1314" w:type="dxa"/>
            <w:tcBorders>
              <w:top w:val="nil"/>
              <w:left w:val="single" w:sz="6" w:space="0" w:color="FFFFFF"/>
              <w:bottom w:val="nil"/>
              <w:right w:val="nil"/>
            </w:tcBorders>
            <w:shd w:val="clear" w:color="auto" w:fill="DBE4F0"/>
          </w:tcPr>
          <w:p w:rsidR="006739FA" w:rsidRDefault="00694DE9">
            <w:pPr>
              <w:pStyle w:val="TableParagraph"/>
              <w:spacing w:before="193"/>
              <w:ind w:left="444" w:right="444"/>
              <w:jc w:val="center"/>
              <w:rPr>
                <w:sz w:val="36"/>
              </w:rPr>
            </w:pPr>
            <w:r>
              <w:rPr>
                <w:sz w:val="36"/>
              </w:rPr>
              <w:t>34</w:t>
            </w:r>
          </w:p>
        </w:tc>
      </w:tr>
      <w:tr w:rsidR="006739FA">
        <w:trPr>
          <w:trHeight w:val="834"/>
        </w:trPr>
        <w:tc>
          <w:tcPr>
            <w:tcW w:w="7501" w:type="dxa"/>
            <w:tcBorders>
              <w:left w:val="nil"/>
              <w:right w:val="single" w:sz="6" w:space="0" w:color="FFFFFF"/>
            </w:tcBorders>
            <w:shd w:val="clear" w:color="auto" w:fill="4F80BC"/>
          </w:tcPr>
          <w:p w:rsidR="006739FA" w:rsidRDefault="00694DE9">
            <w:pPr>
              <w:pStyle w:val="TableParagraph"/>
              <w:spacing w:line="402" w:lineRule="exact"/>
              <w:ind w:left="103"/>
              <w:rPr>
                <w:sz w:val="36"/>
              </w:rPr>
            </w:pPr>
            <w:r>
              <w:rPr>
                <w:color w:val="FFFFFF"/>
                <w:sz w:val="36"/>
              </w:rPr>
              <w:t>Conclusiones y recomendaciones de la</w:t>
            </w:r>
          </w:p>
          <w:p w:rsidR="006739FA" w:rsidRDefault="00694DE9">
            <w:pPr>
              <w:pStyle w:val="TableParagraph"/>
              <w:spacing w:line="412" w:lineRule="exact"/>
              <w:ind w:left="103"/>
              <w:rPr>
                <w:sz w:val="36"/>
              </w:rPr>
            </w:pPr>
            <w:r>
              <w:rPr>
                <w:color w:val="FFFFFF"/>
                <w:sz w:val="36"/>
              </w:rPr>
              <w:t>Evaluación</w:t>
            </w:r>
          </w:p>
        </w:tc>
        <w:tc>
          <w:tcPr>
            <w:tcW w:w="1314" w:type="dxa"/>
            <w:tcBorders>
              <w:top w:val="nil"/>
              <w:left w:val="single" w:sz="6" w:space="0" w:color="FFFFFF"/>
              <w:bottom w:val="nil"/>
              <w:right w:val="nil"/>
            </w:tcBorders>
            <w:shd w:val="clear" w:color="auto" w:fill="B8CCE4"/>
          </w:tcPr>
          <w:p w:rsidR="006739FA" w:rsidRDefault="00694DE9">
            <w:pPr>
              <w:pStyle w:val="TableParagraph"/>
              <w:spacing w:before="193"/>
              <w:ind w:left="444" w:right="444"/>
              <w:jc w:val="center"/>
              <w:rPr>
                <w:sz w:val="36"/>
              </w:rPr>
            </w:pPr>
            <w:r>
              <w:rPr>
                <w:sz w:val="36"/>
              </w:rPr>
              <w:t>40</w:t>
            </w:r>
          </w:p>
        </w:tc>
      </w:tr>
      <w:tr w:rsidR="006739FA">
        <w:trPr>
          <w:trHeight w:val="837"/>
        </w:trPr>
        <w:tc>
          <w:tcPr>
            <w:tcW w:w="7501" w:type="dxa"/>
            <w:tcBorders>
              <w:left w:val="nil"/>
              <w:right w:val="single" w:sz="6" w:space="0" w:color="FFFFFF"/>
            </w:tcBorders>
            <w:shd w:val="clear" w:color="auto" w:fill="4F80BC"/>
          </w:tcPr>
          <w:p w:rsidR="006739FA" w:rsidRDefault="00694DE9">
            <w:pPr>
              <w:pStyle w:val="TableParagraph"/>
              <w:spacing w:line="402" w:lineRule="exact"/>
              <w:ind w:left="103"/>
              <w:rPr>
                <w:sz w:val="36"/>
              </w:rPr>
            </w:pPr>
            <w:r>
              <w:rPr>
                <w:sz w:val="36"/>
              </w:rPr>
              <w:t>Análisis de las fortalezas, debilidades,</w:t>
            </w:r>
          </w:p>
          <w:p w:rsidR="006739FA" w:rsidRDefault="00694DE9">
            <w:pPr>
              <w:pStyle w:val="TableParagraph"/>
              <w:spacing w:line="415" w:lineRule="exact"/>
              <w:ind w:left="103"/>
              <w:rPr>
                <w:sz w:val="36"/>
              </w:rPr>
            </w:pPr>
            <w:r>
              <w:rPr>
                <w:sz w:val="36"/>
              </w:rPr>
              <w:t>oportunidades y amenazas (FODA) del FAFEF</w:t>
            </w:r>
          </w:p>
        </w:tc>
        <w:tc>
          <w:tcPr>
            <w:tcW w:w="1314" w:type="dxa"/>
            <w:tcBorders>
              <w:top w:val="nil"/>
              <w:left w:val="single" w:sz="6" w:space="0" w:color="FFFFFF"/>
              <w:right w:val="nil"/>
            </w:tcBorders>
            <w:shd w:val="clear" w:color="auto" w:fill="DBE4F0"/>
          </w:tcPr>
          <w:p w:rsidR="006739FA" w:rsidRDefault="00694DE9">
            <w:pPr>
              <w:pStyle w:val="TableParagraph"/>
              <w:spacing w:before="193"/>
              <w:ind w:left="444" w:right="444"/>
              <w:jc w:val="center"/>
              <w:rPr>
                <w:sz w:val="36"/>
              </w:rPr>
            </w:pPr>
            <w:r>
              <w:rPr>
                <w:sz w:val="36"/>
              </w:rPr>
              <w:t>41</w:t>
            </w:r>
          </w:p>
        </w:tc>
      </w:tr>
      <w:tr w:rsidR="006739FA">
        <w:trPr>
          <w:trHeight w:val="417"/>
        </w:trPr>
        <w:tc>
          <w:tcPr>
            <w:tcW w:w="7501" w:type="dxa"/>
            <w:tcBorders>
              <w:left w:val="nil"/>
              <w:right w:val="single" w:sz="6" w:space="0" w:color="FFFFFF"/>
            </w:tcBorders>
            <w:shd w:val="clear" w:color="auto" w:fill="4F80BC"/>
          </w:tcPr>
          <w:p w:rsidR="006739FA" w:rsidRDefault="00694DE9">
            <w:pPr>
              <w:pStyle w:val="TableParagraph"/>
              <w:spacing w:line="397" w:lineRule="exact"/>
              <w:ind w:left="103"/>
              <w:rPr>
                <w:sz w:val="36"/>
              </w:rPr>
            </w:pPr>
            <w:r>
              <w:rPr>
                <w:sz w:val="36"/>
              </w:rPr>
              <w:t>Recomendaciones</w:t>
            </w:r>
          </w:p>
        </w:tc>
        <w:tc>
          <w:tcPr>
            <w:tcW w:w="1314" w:type="dxa"/>
            <w:tcBorders>
              <w:left w:val="single" w:sz="6" w:space="0" w:color="FFFFFF"/>
              <w:right w:val="nil"/>
            </w:tcBorders>
            <w:shd w:val="clear" w:color="auto" w:fill="B8CCE4"/>
          </w:tcPr>
          <w:p w:rsidR="006739FA" w:rsidRDefault="00694DE9">
            <w:pPr>
              <w:pStyle w:val="TableParagraph"/>
              <w:spacing w:line="397" w:lineRule="exact"/>
              <w:ind w:left="444" w:right="444"/>
              <w:jc w:val="center"/>
              <w:rPr>
                <w:sz w:val="36"/>
              </w:rPr>
            </w:pPr>
            <w:r>
              <w:rPr>
                <w:sz w:val="36"/>
              </w:rPr>
              <w:t>45</w:t>
            </w:r>
          </w:p>
        </w:tc>
      </w:tr>
      <w:tr w:rsidR="006739FA">
        <w:trPr>
          <w:trHeight w:val="417"/>
        </w:trPr>
        <w:tc>
          <w:tcPr>
            <w:tcW w:w="7501" w:type="dxa"/>
            <w:tcBorders>
              <w:left w:val="nil"/>
              <w:right w:val="single" w:sz="6" w:space="0" w:color="FFFFFF"/>
            </w:tcBorders>
            <w:shd w:val="clear" w:color="auto" w:fill="4F80BC"/>
          </w:tcPr>
          <w:p w:rsidR="006739FA" w:rsidRDefault="00694DE9">
            <w:pPr>
              <w:pStyle w:val="TableParagraph"/>
              <w:spacing w:line="397" w:lineRule="exact"/>
              <w:ind w:left="103"/>
              <w:rPr>
                <w:sz w:val="36"/>
              </w:rPr>
            </w:pPr>
            <w:r>
              <w:rPr>
                <w:color w:val="FFFFFF"/>
                <w:sz w:val="36"/>
              </w:rPr>
              <w:t>Fuentes de información</w:t>
            </w:r>
          </w:p>
        </w:tc>
        <w:tc>
          <w:tcPr>
            <w:tcW w:w="1314" w:type="dxa"/>
            <w:tcBorders>
              <w:left w:val="single" w:sz="6" w:space="0" w:color="FFFFFF"/>
              <w:bottom w:val="nil"/>
              <w:right w:val="nil"/>
            </w:tcBorders>
            <w:shd w:val="clear" w:color="auto" w:fill="DBE4F0"/>
          </w:tcPr>
          <w:p w:rsidR="006739FA" w:rsidRDefault="00694DE9">
            <w:pPr>
              <w:pStyle w:val="TableParagraph"/>
              <w:spacing w:line="397" w:lineRule="exact"/>
              <w:ind w:left="444" w:right="444"/>
              <w:jc w:val="center"/>
              <w:rPr>
                <w:sz w:val="36"/>
              </w:rPr>
            </w:pPr>
            <w:r>
              <w:rPr>
                <w:sz w:val="36"/>
              </w:rPr>
              <w:t>46</w:t>
            </w:r>
          </w:p>
        </w:tc>
      </w:tr>
      <w:tr w:rsidR="006739FA">
        <w:trPr>
          <w:trHeight w:val="836"/>
        </w:trPr>
        <w:tc>
          <w:tcPr>
            <w:tcW w:w="7501" w:type="dxa"/>
            <w:tcBorders>
              <w:left w:val="nil"/>
              <w:bottom w:val="nil"/>
              <w:right w:val="single" w:sz="6" w:space="0" w:color="FFFFFF"/>
            </w:tcBorders>
            <w:shd w:val="clear" w:color="auto" w:fill="4F80BC"/>
          </w:tcPr>
          <w:p w:rsidR="006739FA" w:rsidRDefault="00694DE9">
            <w:pPr>
              <w:pStyle w:val="TableParagraph"/>
              <w:spacing w:line="403" w:lineRule="exact"/>
              <w:ind w:left="103"/>
              <w:rPr>
                <w:sz w:val="36"/>
              </w:rPr>
            </w:pPr>
            <w:r>
              <w:rPr>
                <w:color w:val="FFFFFF"/>
                <w:sz w:val="36"/>
              </w:rPr>
              <w:t>Formato para difusión de los resultados</w:t>
            </w:r>
          </w:p>
          <w:p w:rsidR="006739FA" w:rsidRDefault="00694DE9">
            <w:pPr>
              <w:pStyle w:val="TableParagraph"/>
              <w:spacing w:before="2" w:line="412" w:lineRule="exact"/>
              <w:ind w:left="103"/>
              <w:rPr>
                <w:sz w:val="36"/>
              </w:rPr>
            </w:pPr>
            <w:r>
              <w:rPr>
                <w:color w:val="FFFFFF"/>
                <w:sz w:val="36"/>
              </w:rPr>
              <w:t>(CONAC):</w:t>
            </w:r>
          </w:p>
        </w:tc>
        <w:tc>
          <w:tcPr>
            <w:tcW w:w="1314" w:type="dxa"/>
            <w:tcBorders>
              <w:top w:val="nil"/>
              <w:left w:val="single" w:sz="6" w:space="0" w:color="FFFFFF"/>
              <w:bottom w:val="nil"/>
              <w:right w:val="nil"/>
            </w:tcBorders>
            <w:shd w:val="clear" w:color="auto" w:fill="B8CCE4"/>
          </w:tcPr>
          <w:p w:rsidR="006739FA" w:rsidRDefault="00694DE9">
            <w:pPr>
              <w:pStyle w:val="TableParagraph"/>
              <w:spacing w:before="195"/>
              <w:ind w:left="444" w:right="444"/>
              <w:jc w:val="center"/>
              <w:rPr>
                <w:sz w:val="36"/>
              </w:rPr>
            </w:pPr>
            <w:r>
              <w:rPr>
                <w:sz w:val="36"/>
              </w:rPr>
              <w:t>48</w:t>
            </w:r>
          </w:p>
        </w:tc>
      </w:tr>
    </w:tbl>
    <w:p w:rsidR="006739FA" w:rsidRDefault="006739FA">
      <w:pPr>
        <w:jc w:val="center"/>
        <w:rPr>
          <w:sz w:val="36"/>
        </w:rPr>
        <w:sectPr w:rsidR="006739FA">
          <w:pgSz w:w="12240" w:h="15840"/>
          <w:pgMar w:top="1200" w:right="1600" w:bottom="1360" w:left="860" w:header="317" w:footer="1141" w:gutter="0"/>
          <w:cols w:space="720"/>
        </w:sectPr>
      </w:pPr>
    </w:p>
    <w:p w:rsidR="006739FA" w:rsidRDefault="006739FA">
      <w:pPr>
        <w:pStyle w:val="Textoindependiente"/>
        <w:spacing w:before="7"/>
        <w:rPr>
          <w:b/>
          <w:sz w:val="17"/>
        </w:rPr>
      </w:pPr>
    </w:p>
    <w:p w:rsidR="006739FA" w:rsidRDefault="00694DE9">
      <w:pPr>
        <w:spacing w:before="100"/>
        <w:ind w:left="841"/>
        <w:rPr>
          <w:b/>
          <w:sz w:val="32"/>
        </w:rPr>
      </w:pPr>
      <w:r>
        <w:rPr>
          <w:b/>
          <w:color w:val="365E90"/>
          <w:sz w:val="32"/>
        </w:rPr>
        <w:t>Introducción</w:t>
      </w:r>
    </w:p>
    <w:p w:rsidR="006739FA" w:rsidRDefault="00A02BFB">
      <w:pPr>
        <w:pStyle w:val="Textoindependiente"/>
        <w:spacing w:before="190" w:line="360" w:lineRule="auto"/>
        <w:ind w:left="841" w:right="1479"/>
        <w:jc w:val="both"/>
      </w:pPr>
      <w:r>
        <w:rPr>
          <w:lang w:val="en-US"/>
        </w:rPr>
        <w:pict>
          <v:group id="_x0000_s1851" style="position:absolute;left:0;text-align:left;margin-left:560.15pt;margin-top:64.1pt;width:35.4pt;height:35.4pt;z-index:251616768;mso-position-horizontal-relative:page" coordorigin="11203,1282" coordsize="708,708">
            <v:shape id="_x0000_s1855" style="position:absolute;left:11208;top:1286;width:699;height:699" coordorigin="11208,1286" coordsize="699,699" path="m11558,1286r-70,8l11423,1314r-60,33l11311,1390r-43,52l11236,1501r-21,66l11208,1637r7,70l11236,1772r32,59l11311,1883r52,42l11423,1958r65,20l11558,1985r70,-7l11694,1958r59,-33l11804,1883r43,-52l11879,1772r20,-65l11906,1637r-7,-70l11879,1501r-32,-59l11804,1390r-51,-43l11694,1314r-66,-20l11558,1286xe" fillcolor="#8eb3e2" stroked="f">
              <v:path arrowok="t"/>
            </v:shape>
            <v:shape id="_x0000_s1854" style="position:absolute;left:11203;top:1281;width:708;height:708" coordorigin="11203,1282" coordsize="708,708" o:spt="100" adj="0,,0" path="m11594,1284r-72,l11486,1289r-33,9l11419,1310r-29,15l11359,1344r-26,19l11285,1411r-22,29l11246,1469r-14,31l11220,1531r-10,34l11206,1601r,17l11203,1637r3,19l11206,1673r4,36l11220,1742r12,32l11246,1805r39,57l11333,1910r57,39l11422,1963r31,12l11486,1982r36,8l11594,1990r36,-8l11642,1980r-120,l11455,1966r-31,-12l11393,1939r-27,-17l11340,1901r-24,-22l11292,1855r-19,-26l11256,1800r-14,-29l11230,1738r-10,-32l11215,1670r,-69l11220,1567r10,-33l11242,1502r14,-31l11273,1445r19,-27l11316,1392r24,-22l11366,1351r29,-17l11424,1320r31,-12l11489,1298r33,-4l11647,1294r-17,-5l11594,1284xm11647,1294r-53,l11628,1298r34,10l11693,1320r29,14l11750,1351r27,19l11825,1418r19,27l11861,1474r14,28l11887,1534r15,67l11902,1673r-15,67l11875,1771r-14,29l11844,1829r-22,26l11801,1879r-24,24l11750,1922r-28,17l11693,1954r-34,12l11628,1973r-36,7l11642,1980r22,-5l11695,1963r31,-14l11784,1910r48,-48l11870,1805r15,-31l11897,1742r7,-33l11911,1673r,-72l11904,1565r-7,-34l11885,1498r-15,-29l11851,1438r-19,-27l11784,1363r-29,-21l11726,1325r-31,-15l11664,1298r-17,-4xm11558,1282r-19,2l11575,1284r-17,-2xe" fillcolor="#8eb3e2"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53" type="#_x0000_t75" style="position:absolute;left:11217;top:1286;width:204;height:202">
              <v:imagedata r:id="rId13" o:title=""/>
            </v:shape>
            <v:shapetype id="_x0000_t202" coordsize="21600,21600" o:spt="202" path="m,l,21600r21600,l21600,xe">
              <v:stroke joinstyle="miter"/>
              <v:path gradientshapeok="t" o:connecttype="rect"/>
            </v:shapetype>
            <v:shape id="_x0000_s1852" type="#_x0000_t202" style="position:absolute;left:11203;top:1281;width:708;height:708" filled="f" stroked="f">
              <v:textbox inset="0,0,0,0">
                <w:txbxContent>
                  <w:p w:rsidR="006739FA" w:rsidRDefault="00694DE9">
                    <w:pPr>
                      <w:spacing w:before="144"/>
                      <w:ind w:left="223"/>
                      <w:rPr>
                        <w:rFonts w:ascii="Calibri"/>
                        <w:sz w:val="32"/>
                      </w:rPr>
                    </w:pPr>
                    <w:r>
                      <w:rPr>
                        <w:rFonts w:ascii="Calibri"/>
                        <w:w w:val="99"/>
                        <w:sz w:val="32"/>
                      </w:rPr>
                      <w:t>1</w:t>
                    </w:r>
                  </w:p>
                </w:txbxContent>
              </v:textbox>
            </v:shape>
            <w10:wrap anchorx="page"/>
          </v:group>
        </w:pict>
      </w:r>
      <w:r w:rsidR="00694DE9">
        <w:t>El Fondo de Aportaciones para el Fortalecimiento de las Entidades Federativas (FAFEF), es parte de las aportaciones federales con gasto programable, su aplicación</w:t>
      </w:r>
      <w:r w:rsidR="00694DE9">
        <w:rPr>
          <w:spacing w:val="-18"/>
        </w:rPr>
        <w:t xml:space="preserve"> </w:t>
      </w:r>
      <w:r w:rsidR="00694DE9">
        <w:t>es</w:t>
      </w:r>
      <w:r w:rsidR="00694DE9">
        <w:rPr>
          <w:spacing w:val="-20"/>
        </w:rPr>
        <w:t xml:space="preserve"> </w:t>
      </w:r>
      <w:r w:rsidR="00694DE9">
        <w:t>independiente</w:t>
      </w:r>
      <w:r w:rsidR="00694DE9">
        <w:rPr>
          <w:spacing w:val="-18"/>
        </w:rPr>
        <w:t xml:space="preserve"> </w:t>
      </w:r>
      <w:r w:rsidR="00694DE9">
        <w:t>de</w:t>
      </w:r>
      <w:r w:rsidR="00694DE9">
        <w:rPr>
          <w:spacing w:val="-18"/>
        </w:rPr>
        <w:t xml:space="preserve"> </w:t>
      </w:r>
      <w:r w:rsidR="00694DE9">
        <w:t>su</w:t>
      </w:r>
      <w:r w:rsidR="00694DE9">
        <w:rPr>
          <w:spacing w:val="-18"/>
        </w:rPr>
        <w:t xml:space="preserve"> </w:t>
      </w:r>
      <w:r w:rsidR="00694DE9">
        <w:t>desempeño</w:t>
      </w:r>
      <w:r w:rsidR="00694DE9">
        <w:rPr>
          <w:spacing w:val="-20"/>
        </w:rPr>
        <w:t xml:space="preserve"> </w:t>
      </w:r>
      <w:r w:rsidR="00694DE9">
        <w:t>económico</w:t>
      </w:r>
      <w:r w:rsidR="00694DE9">
        <w:rPr>
          <w:spacing w:val="-18"/>
        </w:rPr>
        <w:t xml:space="preserve"> </w:t>
      </w:r>
      <w:r w:rsidR="00694DE9">
        <w:t>recaudatorio,</w:t>
      </w:r>
      <w:r w:rsidR="00694DE9">
        <w:rPr>
          <w:spacing w:val="-10"/>
        </w:rPr>
        <w:t xml:space="preserve"> </w:t>
      </w:r>
      <w:r w:rsidR="00694DE9">
        <w:t>puesto</w:t>
      </w:r>
      <w:r w:rsidR="00694DE9">
        <w:rPr>
          <w:spacing w:val="-18"/>
        </w:rPr>
        <w:t xml:space="preserve"> </w:t>
      </w:r>
      <w:r w:rsidR="00694DE9">
        <w:t>que se asignan con un criterio compensatorio, cuya finalidad es la asignación de  recursos para atender los rezagos y necesidades detectadas en Baja</w:t>
      </w:r>
      <w:r w:rsidR="00694DE9">
        <w:rPr>
          <w:spacing w:val="-39"/>
        </w:rPr>
        <w:t xml:space="preserve"> </w:t>
      </w:r>
      <w:r w:rsidR="00694DE9">
        <w:t>California.</w:t>
      </w:r>
    </w:p>
    <w:p w:rsidR="006739FA" w:rsidRDefault="00694DE9">
      <w:pPr>
        <w:pStyle w:val="Textoindependiente"/>
        <w:spacing w:line="360" w:lineRule="auto"/>
        <w:ind w:left="841" w:right="1485"/>
        <w:jc w:val="both"/>
      </w:pPr>
      <w:r>
        <w:t>El FAFEF pertenece al Ramo General 33 del Presupuesto de Egresos de la Federación y queda constituido de esta forma e incorporado a la Ley de Coordinación</w:t>
      </w:r>
      <w:r>
        <w:rPr>
          <w:spacing w:val="-11"/>
        </w:rPr>
        <w:t xml:space="preserve"> </w:t>
      </w:r>
      <w:r>
        <w:t>Fiscal</w:t>
      </w:r>
      <w:r>
        <w:rPr>
          <w:spacing w:val="-13"/>
        </w:rPr>
        <w:t xml:space="preserve"> </w:t>
      </w:r>
      <w:r>
        <w:t>desde</w:t>
      </w:r>
      <w:r>
        <w:rPr>
          <w:spacing w:val="-11"/>
        </w:rPr>
        <w:t xml:space="preserve"> </w:t>
      </w:r>
      <w:r>
        <w:t>2006,</w:t>
      </w:r>
      <w:r>
        <w:rPr>
          <w:spacing w:val="-11"/>
        </w:rPr>
        <w:t xml:space="preserve"> </w:t>
      </w:r>
      <w:r>
        <w:t>iniciando</w:t>
      </w:r>
      <w:r>
        <w:rPr>
          <w:spacing w:val="-13"/>
        </w:rPr>
        <w:t xml:space="preserve"> </w:t>
      </w:r>
      <w:r>
        <w:t>así,</w:t>
      </w:r>
      <w:r>
        <w:rPr>
          <w:spacing w:val="-11"/>
        </w:rPr>
        <w:t xml:space="preserve"> </w:t>
      </w:r>
      <w:r>
        <w:t>su</w:t>
      </w:r>
      <w:r>
        <w:rPr>
          <w:spacing w:val="-11"/>
        </w:rPr>
        <w:t xml:space="preserve"> </w:t>
      </w:r>
      <w:r>
        <w:t>operación</w:t>
      </w:r>
      <w:r>
        <w:rPr>
          <w:spacing w:val="-11"/>
        </w:rPr>
        <w:t xml:space="preserve"> </w:t>
      </w:r>
      <w:r>
        <w:t>un</w:t>
      </w:r>
      <w:r>
        <w:rPr>
          <w:spacing w:val="-11"/>
        </w:rPr>
        <w:t xml:space="preserve"> </w:t>
      </w:r>
      <w:r>
        <w:t>año</w:t>
      </w:r>
      <w:r>
        <w:rPr>
          <w:spacing w:val="-13"/>
        </w:rPr>
        <w:t xml:space="preserve"> </w:t>
      </w:r>
      <w:r>
        <w:t>después</w:t>
      </w:r>
      <w:r>
        <w:rPr>
          <w:spacing w:val="-13"/>
        </w:rPr>
        <w:t xml:space="preserve"> </w:t>
      </w:r>
      <w:r>
        <w:t>y</w:t>
      </w:r>
      <w:r>
        <w:rPr>
          <w:spacing w:val="-12"/>
        </w:rPr>
        <w:t xml:space="preserve"> </w:t>
      </w:r>
      <w:r>
        <w:t>hasta la fecha. Este Fondo equivale al 1.4% de la Recaudación Federal</w:t>
      </w:r>
      <w:r>
        <w:rPr>
          <w:spacing w:val="-40"/>
        </w:rPr>
        <w:t xml:space="preserve"> </w:t>
      </w:r>
      <w:r>
        <w:t>Participable.</w:t>
      </w:r>
    </w:p>
    <w:p w:rsidR="006739FA" w:rsidRDefault="00694DE9">
      <w:pPr>
        <w:pStyle w:val="Textoindependiente"/>
        <w:spacing w:line="357" w:lineRule="auto"/>
        <w:ind w:left="841" w:right="1479"/>
        <w:jc w:val="both"/>
        <w:rPr>
          <w:sz w:val="16"/>
        </w:rPr>
      </w:pPr>
      <w:r>
        <w:t>Siendo el Fondo de Aportaciones para el Fortalecimiento de las Entidades Federativas (FAFEF), uno de los ocho que conforman el Ramo 33 Aportaciones Federales para Entidades Federativas y Municipios, se aboca al fortalecimiento</w:t>
      </w:r>
      <w:r>
        <w:rPr>
          <w:spacing w:val="-52"/>
        </w:rPr>
        <w:t xml:space="preserve"> </w:t>
      </w:r>
      <w:r>
        <w:t>de los</w:t>
      </w:r>
      <w:r>
        <w:rPr>
          <w:spacing w:val="-7"/>
        </w:rPr>
        <w:t xml:space="preserve"> </w:t>
      </w:r>
      <w:r>
        <w:t>presupuestos</w:t>
      </w:r>
      <w:r>
        <w:rPr>
          <w:spacing w:val="-7"/>
        </w:rPr>
        <w:t xml:space="preserve"> </w:t>
      </w:r>
      <w:r>
        <w:t>de</w:t>
      </w:r>
      <w:r>
        <w:rPr>
          <w:spacing w:val="-5"/>
        </w:rPr>
        <w:t xml:space="preserve"> </w:t>
      </w:r>
      <w:r>
        <w:t>las</w:t>
      </w:r>
      <w:r>
        <w:rPr>
          <w:spacing w:val="-7"/>
        </w:rPr>
        <w:t xml:space="preserve"> </w:t>
      </w:r>
      <w:r>
        <w:t>entidades</w:t>
      </w:r>
      <w:r>
        <w:rPr>
          <w:spacing w:val="-7"/>
        </w:rPr>
        <w:t xml:space="preserve"> </w:t>
      </w:r>
      <w:r>
        <w:t>federativas</w:t>
      </w:r>
      <w:r>
        <w:rPr>
          <w:spacing w:val="-7"/>
        </w:rPr>
        <w:t xml:space="preserve"> </w:t>
      </w:r>
      <w:r>
        <w:t>y</w:t>
      </w:r>
      <w:r>
        <w:rPr>
          <w:spacing w:val="-7"/>
        </w:rPr>
        <w:t xml:space="preserve"> </w:t>
      </w:r>
      <w:r>
        <w:t>a</w:t>
      </w:r>
      <w:r>
        <w:rPr>
          <w:spacing w:val="-5"/>
        </w:rPr>
        <w:t xml:space="preserve"> </w:t>
      </w:r>
      <w:r>
        <w:t>las</w:t>
      </w:r>
      <w:r>
        <w:rPr>
          <w:spacing w:val="-7"/>
        </w:rPr>
        <w:t xml:space="preserve"> </w:t>
      </w:r>
      <w:r>
        <w:t>regiones</w:t>
      </w:r>
      <w:r>
        <w:rPr>
          <w:spacing w:val="-7"/>
        </w:rPr>
        <w:t xml:space="preserve"> </w:t>
      </w:r>
      <w:r>
        <w:t>que</w:t>
      </w:r>
      <w:r>
        <w:rPr>
          <w:spacing w:val="3"/>
        </w:rPr>
        <w:t xml:space="preserve"> </w:t>
      </w:r>
      <w:r>
        <w:t>las</w:t>
      </w:r>
      <w:r>
        <w:rPr>
          <w:spacing w:val="-7"/>
        </w:rPr>
        <w:t xml:space="preserve"> </w:t>
      </w:r>
      <w:r>
        <w:t>conforman,</w:t>
      </w:r>
      <w:r>
        <w:rPr>
          <w:spacing w:val="-29"/>
        </w:rPr>
        <w:t xml:space="preserve"> </w:t>
      </w:r>
      <w:r>
        <w:rPr>
          <w:position w:val="8"/>
          <w:sz w:val="16"/>
        </w:rPr>
        <w:t xml:space="preserve">1 </w:t>
      </w:r>
      <w:r>
        <w:t>y se destinan en 2016 únicamente a nueve temáticas:</w:t>
      </w:r>
      <w:r>
        <w:rPr>
          <w:spacing w:val="-20"/>
        </w:rPr>
        <w:t xml:space="preserve"> </w:t>
      </w:r>
      <w:r>
        <w:rPr>
          <w:position w:val="8"/>
          <w:sz w:val="16"/>
        </w:rPr>
        <w:t>2</w:t>
      </w:r>
    </w:p>
    <w:p w:rsidR="006739FA" w:rsidRDefault="00694DE9">
      <w:pPr>
        <w:pStyle w:val="Prrafodelista"/>
        <w:numPr>
          <w:ilvl w:val="0"/>
          <w:numId w:val="6"/>
        </w:numPr>
        <w:tabs>
          <w:tab w:val="left" w:pos="1922"/>
        </w:tabs>
        <w:rPr>
          <w:sz w:val="24"/>
        </w:rPr>
      </w:pPr>
      <w:r>
        <w:rPr>
          <w:sz w:val="24"/>
        </w:rPr>
        <w:t>Inversión en infraestructura</w:t>
      </w:r>
      <w:r>
        <w:rPr>
          <w:spacing w:val="-17"/>
          <w:sz w:val="24"/>
        </w:rPr>
        <w:t xml:space="preserve"> </w:t>
      </w:r>
      <w:r>
        <w:rPr>
          <w:sz w:val="24"/>
        </w:rPr>
        <w:t>física;</w:t>
      </w:r>
    </w:p>
    <w:p w:rsidR="006739FA" w:rsidRDefault="00694DE9">
      <w:pPr>
        <w:pStyle w:val="Prrafodelista"/>
        <w:numPr>
          <w:ilvl w:val="0"/>
          <w:numId w:val="6"/>
        </w:numPr>
        <w:tabs>
          <w:tab w:val="left" w:pos="1922"/>
        </w:tabs>
        <w:spacing w:before="139"/>
        <w:rPr>
          <w:sz w:val="24"/>
        </w:rPr>
      </w:pPr>
      <w:r>
        <w:rPr>
          <w:sz w:val="24"/>
        </w:rPr>
        <w:t>Saneamiento</w:t>
      </w:r>
      <w:r>
        <w:rPr>
          <w:spacing w:val="-12"/>
          <w:sz w:val="24"/>
        </w:rPr>
        <w:t xml:space="preserve"> </w:t>
      </w:r>
      <w:r>
        <w:rPr>
          <w:sz w:val="24"/>
        </w:rPr>
        <w:t>financiero;</w:t>
      </w:r>
    </w:p>
    <w:p w:rsidR="006739FA" w:rsidRDefault="00694DE9">
      <w:pPr>
        <w:pStyle w:val="Prrafodelista"/>
        <w:numPr>
          <w:ilvl w:val="0"/>
          <w:numId w:val="6"/>
        </w:numPr>
        <w:tabs>
          <w:tab w:val="left" w:pos="1922"/>
        </w:tabs>
        <w:spacing w:before="138"/>
        <w:rPr>
          <w:sz w:val="24"/>
        </w:rPr>
      </w:pPr>
      <w:r>
        <w:rPr>
          <w:sz w:val="24"/>
        </w:rPr>
        <w:t>Saneamiento del sistema de</w:t>
      </w:r>
      <w:r>
        <w:rPr>
          <w:spacing w:val="-23"/>
          <w:sz w:val="24"/>
        </w:rPr>
        <w:t xml:space="preserve"> </w:t>
      </w:r>
      <w:r>
        <w:rPr>
          <w:sz w:val="24"/>
        </w:rPr>
        <w:t>pensiones;</w:t>
      </w:r>
    </w:p>
    <w:p w:rsidR="006739FA" w:rsidRDefault="00694DE9">
      <w:pPr>
        <w:pStyle w:val="Prrafodelista"/>
        <w:numPr>
          <w:ilvl w:val="0"/>
          <w:numId w:val="6"/>
        </w:numPr>
        <w:tabs>
          <w:tab w:val="left" w:pos="1922"/>
        </w:tabs>
        <w:spacing w:before="141" w:line="360" w:lineRule="auto"/>
        <w:ind w:right="1487"/>
        <w:rPr>
          <w:sz w:val="24"/>
        </w:rPr>
      </w:pPr>
      <w:r>
        <w:rPr>
          <w:sz w:val="24"/>
        </w:rPr>
        <w:t>Modernización de registros públicos de la propiedad, del comercio local y de los</w:t>
      </w:r>
      <w:r>
        <w:rPr>
          <w:spacing w:val="-8"/>
          <w:sz w:val="24"/>
        </w:rPr>
        <w:t xml:space="preserve"> </w:t>
      </w:r>
      <w:r>
        <w:rPr>
          <w:sz w:val="24"/>
        </w:rPr>
        <w:t>catastros;</w:t>
      </w:r>
    </w:p>
    <w:p w:rsidR="006739FA" w:rsidRDefault="00694DE9">
      <w:pPr>
        <w:pStyle w:val="Prrafodelista"/>
        <w:numPr>
          <w:ilvl w:val="0"/>
          <w:numId w:val="6"/>
        </w:numPr>
        <w:tabs>
          <w:tab w:val="left" w:pos="1922"/>
        </w:tabs>
        <w:spacing w:line="360" w:lineRule="auto"/>
        <w:ind w:right="1490"/>
        <w:rPr>
          <w:sz w:val="24"/>
        </w:rPr>
      </w:pPr>
      <w:r>
        <w:rPr>
          <w:sz w:val="24"/>
        </w:rPr>
        <w:t>Modernizar sistemas de recaudación locales, ampliar la base gravable local e incrementar la</w:t>
      </w:r>
      <w:r>
        <w:rPr>
          <w:spacing w:val="-16"/>
          <w:sz w:val="24"/>
        </w:rPr>
        <w:t xml:space="preserve"> </w:t>
      </w:r>
      <w:r>
        <w:rPr>
          <w:sz w:val="24"/>
        </w:rPr>
        <w:t>recaudación;</w:t>
      </w:r>
    </w:p>
    <w:p w:rsidR="006739FA" w:rsidRDefault="00694DE9">
      <w:pPr>
        <w:pStyle w:val="Prrafodelista"/>
        <w:numPr>
          <w:ilvl w:val="0"/>
          <w:numId w:val="6"/>
        </w:numPr>
        <w:tabs>
          <w:tab w:val="left" w:pos="1920"/>
        </w:tabs>
        <w:spacing w:line="360" w:lineRule="auto"/>
        <w:ind w:left="1919" w:right="1489" w:hanging="358"/>
        <w:rPr>
          <w:sz w:val="24"/>
        </w:rPr>
      </w:pPr>
      <w:r>
        <w:rPr>
          <w:sz w:val="24"/>
        </w:rPr>
        <w:t>Fortalecimiento de proyectos de investigación científica y desarrollo tecnológico;</w:t>
      </w:r>
    </w:p>
    <w:p w:rsidR="006739FA" w:rsidRDefault="00694DE9">
      <w:pPr>
        <w:pStyle w:val="Prrafodelista"/>
        <w:numPr>
          <w:ilvl w:val="0"/>
          <w:numId w:val="6"/>
        </w:numPr>
        <w:tabs>
          <w:tab w:val="left" w:pos="1920"/>
        </w:tabs>
        <w:spacing w:before="2"/>
        <w:ind w:left="1919" w:hanging="358"/>
        <w:rPr>
          <w:sz w:val="24"/>
        </w:rPr>
      </w:pPr>
      <w:r>
        <w:rPr>
          <w:sz w:val="24"/>
        </w:rPr>
        <w:t>Sistemas de protección civil</w:t>
      </w:r>
      <w:r>
        <w:rPr>
          <w:spacing w:val="-19"/>
          <w:sz w:val="24"/>
        </w:rPr>
        <w:t xml:space="preserve"> </w:t>
      </w:r>
      <w:r>
        <w:rPr>
          <w:sz w:val="24"/>
        </w:rPr>
        <w:t>locales;</w:t>
      </w:r>
    </w:p>
    <w:p w:rsidR="006739FA" w:rsidRDefault="00694DE9">
      <w:pPr>
        <w:pStyle w:val="Prrafodelista"/>
        <w:numPr>
          <w:ilvl w:val="0"/>
          <w:numId w:val="6"/>
        </w:numPr>
        <w:tabs>
          <w:tab w:val="left" w:pos="1920"/>
        </w:tabs>
        <w:spacing w:before="139"/>
        <w:ind w:left="1919" w:hanging="358"/>
        <w:rPr>
          <w:sz w:val="24"/>
        </w:rPr>
      </w:pPr>
      <w:r>
        <w:rPr>
          <w:sz w:val="24"/>
        </w:rPr>
        <w:t>Apoyar la educación pública;</w:t>
      </w:r>
      <w:r>
        <w:rPr>
          <w:spacing w:val="-12"/>
          <w:sz w:val="24"/>
        </w:rPr>
        <w:t xml:space="preserve"> </w:t>
      </w:r>
      <w:r>
        <w:rPr>
          <w:sz w:val="24"/>
        </w:rPr>
        <w:t>y</w:t>
      </w:r>
    </w:p>
    <w:p w:rsidR="006739FA" w:rsidRDefault="00694DE9">
      <w:pPr>
        <w:pStyle w:val="Prrafodelista"/>
        <w:numPr>
          <w:ilvl w:val="0"/>
          <w:numId w:val="6"/>
        </w:numPr>
        <w:tabs>
          <w:tab w:val="left" w:pos="1922"/>
        </w:tabs>
        <w:spacing w:before="139"/>
        <w:rPr>
          <w:sz w:val="24"/>
        </w:rPr>
      </w:pPr>
      <w:r>
        <w:rPr>
          <w:sz w:val="24"/>
        </w:rPr>
        <w:t>apoyar proyectos de infraestructura</w:t>
      </w:r>
      <w:r>
        <w:rPr>
          <w:spacing w:val="-27"/>
          <w:sz w:val="24"/>
        </w:rPr>
        <w:t xml:space="preserve"> </w:t>
      </w:r>
      <w:r>
        <w:rPr>
          <w:sz w:val="24"/>
        </w:rPr>
        <w:t>concesionada.</w:t>
      </w: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A02BFB">
      <w:pPr>
        <w:pStyle w:val="Textoindependiente"/>
        <w:spacing w:before="2"/>
        <w:rPr>
          <w:sz w:val="17"/>
        </w:rPr>
      </w:pPr>
      <w:r>
        <w:rPr>
          <w:lang w:val="en-US"/>
        </w:rPr>
        <w:pict>
          <v:line id="_x0000_s1850" style="position:absolute;z-index:251615744;mso-wrap-distance-left:0;mso-wrap-distance-right:0;mso-position-horizontal-relative:page" from="85.1pt,12.25pt" to="228.95pt,12.25pt" strokeweight=".6pt">
            <w10:wrap type="topAndBottom" anchorx="page"/>
          </v:line>
        </w:pict>
      </w:r>
    </w:p>
    <w:p w:rsidR="006739FA" w:rsidRDefault="00694DE9">
      <w:pPr>
        <w:spacing w:before="64" w:line="188" w:lineRule="exact"/>
        <w:ind w:left="841"/>
        <w:rPr>
          <w:sz w:val="16"/>
        </w:rPr>
      </w:pPr>
      <w:r>
        <w:rPr>
          <w:position w:val="6"/>
          <w:sz w:val="10"/>
        </w:rPr>
        <w:t xml:space="preserve">1 </w:t>
      </w:r>
      <w:r>
        <w:rPr>
          <w:color w:val="131313"/>
          <w:sz w:val="16"/>
        </w:rPr>
        <w:t>Ley de Coordinación Fiscal. Capítulo V, De Los Fondos de Aportaciones Federales. Articulo 47</w:t>
      </w:r>
    </w:p>
    <w:p w:rsidR="006739FA" w:rsidRDefault="00694DE9">
      <w:pPr>
        <w:ind w:left="841" w:right="1460"/>
        <w:rPr>
          <w:sz w:val="16"/>
        </w:rPr>
      </w:pPr>
      <w:r>
        <w:rPr>
          <w:position w:val="6"/>
          <w:sz w:val="10"/>
        </w:rPr>
        <w:t xml:space="preserve">2 </w:t>
      </w:r>
      <w:r>
        <w:rPr>
          <w:sz w:val="16"/>
        </w:rPr>
        <w:t>Centro de las Finanzas Públicas (CEFP), 2016. Presupuesto de Egresos de la Federación 2016: Recursos identificados para el Estado de Baja California.</w:t>
      </w:r>
    </w:p>
    <w:p w:rsidR="006739FA" w:rsidRDefault="006739FA">
      <w:pPr>
        <w:rPr>
          <w:sz w:val="16"/>
        </w:rPr>
        <w:sectPr w:rsidR="006739FA">
          <w:pgSz w:w="12240" w:h="15840"/>
          <w:pgMar w:top="1200" w:right="220" w:bottom="1340" w:left="860" w:header="317" w:footer="1141" w:gutter="0"/>
          <w:cols w:space="720"/>
        </w:sectPr>
      </w:pPr>
    </w:p>
    <w:p w:rsidR="006739FA" w:rsidRDefault="00A02BFB">
      <w:pPr>
        <w:pStyle w:val="Ttulo5"/>
        <w:spacing w:before="187" w:line="357" w:lineRule="auto"/>
        <w:ind w:right="1479"/>
        <w:jc w:val="both"/>
        <w:rPr>
          <w:sz w:val="16"/>
        </w:rPr>
      </w:pPr>
      <w:r>
        <w:rPr>
          <w:lang w:val="en-US"/>
        </w:rPr>
        <w:lastRenderedPageBreak/>
        <w:pict>
          <v:group id="_x0000_s1845" style="position:absolute;left:0;text-align:left;margin-left:560.15pt;margin-top:97.9pt;width:35.4pt;height:35.4pt;z-index:251618816;mso-position-horizontal-relative:page" coordorigin="11203,1958" coordsize="708,708">
            <v:shape id="_x0000_s1849" style="position:absolute;left:11208;top:1962;width:699;height:699" coordorigin="11208,1963" coordsize="699,699" path="m11558,1963r-70,7l11423,1990r-60,33l11311,2066r-43,52l11236,2177r-21,66l11208,2313r7,70l11236,2448r32,60l11311,2559r52,43l11423,2634r65,20l11558,2661r70,-7l11694,2634r59,-32l11804,2559r43,-51l11879,2448r20,-65l11906,2313r-7,-70l11879,2177r-32,-59l11804,2066r-51,-43l11694,1990r-66,-20l11558,1963xe" fillcolor="#8eb3e2" stroked="f">
              <v:path arrowok="t"/>
            </v:shape>
            <v:shape id="_x0000_s1848" style="position:absolute;left:11203;top:1957;width:708;height:708" coordorigin="11203,1958" coordsize="708,708" o:spt="100" adj="0,,0" path="m11594,1960r-72,l11486,1965r-33,10l11419,1987r-29,14l11359,2020r-26,19l11285,2087r-22,29l11246,2145r-14,31l11220,2207r-10,34l11206,2277r,17l11203,2313r3,19l11206,2349r4,36l11220,2419r12,31l11246,2481r39,58l11333,2587r57,38l11422,2639r31,12l11486,2659r36,7l11594,2666r36,-7l11642,2656r-120,l11455,2642r-31,-12l11393,2615r-27,-16l11340,2577r-24,-22l11292,2531r-19,-26l11256,2476r-14,-29l11230,2414r-10,-31l11215,2347r,-70l11220,2243r10,-33l11242,2179r14,-32l11273,2121r19,-26l11316,2068r24,-21l11366,2027r29,-16l11424,1996r31,-12l11489,1975r33,-5l11647,1970r-17,-5l11594,1960xm11647,1970r-53,l11628,1975r34,9l11693,1996r29,15l11750,2027r27,20l11825,2095r19,26l11861,2150r14,29l11887,2210r15,67l11902,2349r-15,67l11875,2447r-14,29l11844,2505r-22,26l11801,2555r-24,24l11750,2599r-28,16l11693,2630r-34,12l11628,2649r-36,7l11642,2656r22,-5l11695,2639r31,-14l11784,2587r48,-48l11870,2481r15,-31l11897,2419r7,-34l11911,2349r,-72l11904,2241r-7,-34l11885,2174r-15,-29l11851,2114r-19,-27l11784,2039r-29,-21l11726,2001r-31,-14l11664,1975r-17,-5xm11558,1958r-19,2l11575,1960r-17,-2xe" fillcolor="#8eb3e2" stroked="f">
              <v:stroke joinstyle="round"/>
              <v:formulas/>
              <v:path arrowok="t" o:connecttype="segments"/>
            </v:shape>
            <v:shape id="_x0000_s1847" type="#_x0000_t75" style="position:absolute;left:11217;top:1962;width:204;height:202">
              <v:imagedata r:id="rId13" o:title=""/>
            </v:shape>
            <v:shape id="_x0000_s1846" type="#_x0000_t202" style="position:absolute;left:11203;top:1957;width:708;height:708" filled="f" stroked="f">
              <v:textbox inset="0,0,0,0">
                <w:txbxContent>
                  <w:p w:rsidR="006739FA" w:rsidRDefault="00694DE9">
                    <w:pPr>
                      <w:spacing w:before="144"/>
                      <w:ind w:left="223"/>
                      <w:rPr>
                        <w:rFonts w:ascii="Calibri"/>
                        <w:sz w:val="32"/>
                      </w:rPr>
                    </w:pPr>
                    <w:r>
                      <w:rPr>
                        <w:rFonts w:ascii="Calibri"/>
                        <w:w w:val="99"/>
                        <w:sz w:val="32"/>
                      </w:rPr>
                      <w:t>2</w:t>
                    </w:r>
                  </w:p>
                </w:txbxContent>
              </v:textbox>
            </v:shape>
            <w10:wrap anchorx="page"/>
          </v:group>
        </w:pict>
      </w:r>
      <w:r w:rsidR="00694DE9">
        <w:t>El</w:t>
      </w:r>
      <w:r w:rsidR="00694DE9">
        <w:rPr>
          <w:spacing w:val="-7"/>
        </w:rPr>
        <w:t xml:space="preserve"> </w:t>
      </w:r>
      <w:r w:rsidR="00694DE9">
        <w:t>Fondo</w:t>
      </w:r>
      <w:r w:rsidR="00694DE9">
        <w:rPr>
          <w:spacing w:val="-5"/>
        </w:rPr>
        <w:t xml:space="preserve"> </w:t>
      </w:r>
      <w:r w:rsidR="00694DE9">
        <w:t>de</w:t>
      </w:r>
      <w:r w:rsidR="00694DE9">
        <w:rPr>
          <w:spacing w:val="-7"/>
        </w:rPr>
        <w:t xml:space="preserve"> </w:t>
      </w:r>
      <w:r w:rsidR="00694DE9">
        <w:t>Aportaciones</w:t>
      </w:r>
      <w:r w:rsidR="00694DE9">
        <w:rPr>
          <w:spacing w:val="-6"/>
        </w:rPr>
        <w:t xml:space="preserve"> </w:t>
      </w:r>
      <w:r w:rsidR="00694DE9">
        <w:t>para</w:t>
      </w:r>
      <w:r w:rsidR="00694DE9">
        <w:rPr>
          <w:spacing w:val="-6"/>
        </w:rPr>
        <w:t xml:space="preserve"> </w:t>
      </w:r>
      <w:r w:rsidR="00694DE9">
        <w:t>el</w:t>
      </w:r>
      <w:r w:rsidR="00694DE9">
        <w:rPr>
          <w:spacing w:val="-7"/>
        </w:rPr>
        <w:t xml:space="preserve"> </w:t>
      </w:r>
      <w:r w:rsidR="00694DE9">
        <w:t>Fortalecimiento</w:t>
      </w:r>
      <w:r w:rsidR="00694DE9">
        <w:rPr>
          <w:spacing w:val="-5"/>
        </w:rPr>
        <w:t xml:space="preserve"> </w:t>
      </w:r>
      <w:r w:rsidR="00694DE9">
        <w:t>de</w:t>
      </w:r>
      <w:r w:rsidR="00694DE9">
        <w:rPr>
          <w:spacing w:val="-7"/>
        </w:rPr>
        <w:t xml:space="preserve"> </w:t>
      </w:r>
      <w:r w:rsidR="00694DE9">
        <w:t>las</w:t>
      </w:r>
      <w:r w:rsidR="00694DE9">
        <w:rPr>
          <w:spacing w:val="-6"/>
        </w:rPr>
        <w:t xml:space="preserve"> </w:t>
      </w:r>
      <w:r w:rsidR="00694DE9">
        <w:t>Entidades</w:t>
      </w:r>
      <w:r w:rsidR="00694DE9">
        <w:rPr>
          <w:spacing w:val="-6"/>
        </w:rPr>
        <w:t xml:space="preserve"> </w:t>
      </w:r>
      <w:r w:rsidR="00694DE9">
        <w:t xml:space="preserve">Federativas (FAFEF), para el Estado de Baja California tiene un presupuesto por el orden   de 1,178.1 millones de pesos probados para el ejercicio 2016. </w:t>
      </w:r>
      <w:r w:rsidR="00694DE9">
        <w:rPr>
          <w:position w:val="8"/>
          <w:sz w:val="16"/>
        </w:rPr>
        <w:t xml:space="preserve">3 </w:t>
      </w:r>
      <w:r w:rsidR="00694DE9">
        <w:t>Es decir, 48.2 millones superior al año anterior y en términos relativos, un punto porcentual en su incremento. Los proyectos para este año fiscal suman 213 y  de ellos,  cerca de ocho de cada diez tienen cobertura estatal, es decir, su desarrollo se programó para beneficiar a los 3’484,150 habitantes de Baja</w:t>
      </w:r>
      <w:r w:rsidR="00694DE9">
        <w:rPr>
          <w:spacing w:val="-40"/>
        </w:rPr>
        <w:t xml:space="preserve"> </w:t>
      </w:r>
      <w:r w:rsidR="00694DE9">
        <w:t>California.</w:t>
      </w:r>
      <w:r w:rsidR="00694DE9">
        <w:rPr>
          <w:position w:val="8"/>
          <w:sz w:val="16"/>
        </w:rPr>
        <w:t>4</w:t>
      </w:r>
    </w:p>
    <w:p w:rsidR="006739FA" w:rsidRDefault="00694DE9">
      <w:pPr>
        <w:pStyle w:val="Textoindependiente"/>
        <w:spacing w:before="2" w:line="360" w:lineRule="auto"/>
        <w:ind w:left="841" w:right="1480"/>
        <w:jc w:val="both"/>
      </w:pPr>
      <w:r>
        <w:t>De acuerdo con lo anterior, se realiza la presente evaluación  específica de  desempeño, con el fin de que las recomendaciones generadas por medio de este análisis retroalimente el desempeño de los programas y la utilización de los recursos,</w:t>
      </w:r>
      <w:r>
        <w:rPr>
          <w:spacing w:val="-9"/>
        </w:rPr>
        <w:t xml:space="preserve"> </w:t>
      </w:r>
      <w:r>
        <w:t>a</w:t>
      </w:r>
      <w:r>
        <w:rPr>
          <w:spacing w:val="-10"/>
        </w:rPr>
        <w:t xml:space="preserve"> </w:t>
      </w:r>
      <w:r>
        <w:t>través</w:t>
      </w:r>
      <w:r>
        <w:rPr>
          <w:spacing w:val="-12"/>
        </w:rPr>
        <w:t xml:space="preserve"> </w:t>
      </w:r>
      <w:r>
        <w:t>del</w:t>
      </w:r>
      <w:r>
        <w:rPr>
          <w:spacing w:val="-12"/>
        </w:rPr>
        <w:t xml:space="preserve"> </w:t>
      </w:r>
      <w:r>
        <w:t>análisis</w:t>
      </w:r>
      <w:r>
        <w:rPr>
          <w:spacing w:val="-12"/>
        </w:rPr>
        <w:t xml:space="preserve"> </w:t>
      </w:r>
      <w:r>
        <w:t>del</w:t>
      </w:r>
      <w:r>
        <w:rPr>
          <w:spacing w:val="-9"/>
        </w:rPr>
        <w:t xml:space="preserve"> </w:t>
      </w:r>
      <w:r>
        <w:t>cumplimiento</w:t>
      </w:r>
      <w:r>
        <w:rPr>
          <w:spacing w:val="-10"/>
        </w:rPr>
        <w:t xml:space="preserve"> </w:t>
      </w:r>
      <w:r>
        <w:t>de</w:t>
      </w:r>
      <w:r>
        <w:rPr>
          <w:spacing w:val="-10"/>
        </w:rPr>
        <w:t xml:space="preserve"> </w:t>
      </w:r>
      <w:r>
        <w:t>los</w:t>
      </w:r>
      <w:r>
        <w:rPr>
          <w:spacing w:val="-12"/>
        </w:rPr>
        <w:t xml:space="preserve"> </w:t>
      </w:r>
      <w:r>
        <w:t>objetivos</w:t>
      </w:r>
      <w:r>
        <w:rPr>
          <w:spacing w:val="-12"/>
        </w:rPr>
        <w:t xml:space="preserve"> </w:t>
      </w:r>
      <w:r>
        <w:t>para</w:t>
      </w:r>
      <w:r>
        <w:rPr>
          <w:spacing w:val="-10"/>
        </w:rPr>
        <w:t xml:space="preserve"> </w:t>
      </w:r>
      <w:r>
        <w:t>los</w:t>
      </w:r>
      <w:r>
        <w:rPr>
          <w:spacing w:val="-12"/>
        </w:rPr>
        <w:t xml:space="preserve"> </w:t>
      </w:r>
      <w:r>
        <w:t>que</w:t>
      </w:r>
      <w:r>
        <w:rPr>
          <w:spacing w:val="-12"/>
        </w:rPr>
        <w:t xml:space="preserve"> </w:t>
      </w:r>
      <w:r>
        <w:t>están destinados.</w:t>
      </w:r>
    </w:p>
    <w:p w:rsidR="006739FA" w:rsidRDefault="00694DE9">
      <w:pPr>
        <w:pStyle w:val="Ttulo3"/>
        <w:spacing w:before="116"/>
        <w:jc w:val="both"/>
      </w:pPr>
      <w:r>
        <w:rPr>
          <w:color w:val="365E90"/>
        </w:rPr>
        <w:t>Metodología</w:t>
      </w:r>
    </w:p>
    <w:p w:rsidR="006739FA" w:rsidRDefault="00694DE9">
      <w:pPr>
        <w:pStyle w:val="Textoindependiente"/>
        <w:spacing w:before="310" w:line="360" w:lineRule="auto"/>
        <w:ind w:left="841" w:right="1478"/>
        <w:jc w:val="both"/>
      </w:pPr>
      <w:r>
        <w:t>La evaluación específica de desempeño se desarrolla mediante un análisis de gabinete con base en información proporcionada por las instancias responsables   de operar el fondo, así como información adicional que la instancia evaluadora considere necesaria para complementar dicho análisis. Se comprende por análisis de</w:t>
      </w:r>
      <w:r>
        <w:rPr>
          <w:spacing w:val="-5"/>
        </w:rPr>
        <w:t xml:space="preserve"> </w:t>
      </w:r>
      <w:r>
        <w:t>gabinete</w:t>
      </w:r>
      <w:r>
        <w:rPr>
          <w:spacing w:val="-5"/>
        </w:rPr>
        <w:t xml:space="preserve"> </w:t>
      </w:r>
      <w:r>
        <w:t>al</w:t>
      </w:r>
      <w:r>
        <w:rPr>
          <w:spacing w:val="-10"/>
        </w:rPr>
        <w:t xml:space="preserve"> </w:t>
      </w:r>
      <w:r>
        <w:t>conjunto</w:t>
      </w:r>
      <w:r>
        <w:rPr>
          <w:spacing w:val="-5"/>
        </w:rPr>
        <w:t xml:space="preserve"> </w:t>
      </w:r>
      <w:r>
        <w:t>de</w:t>
      </w:r>
      <w:r>
        <w:rPr>
          <w:spacing w:val="-7"/>
        </w:rPr>
        <w:t xml:space="preserve"> </w:t>
      </w:r>
      <w:r>
        <w:t>actividades</w:t>
      </w:r>
      <w:r>
        <w:rPr>
          <w:spacing w:val="-7"/>
        </w:rPr>
        <w:t xml:space="preserve"> </w:t>
      </w:r>
      <w:r>
        <w:t>que</w:t>
      </w:r>
      <w:r>
        <w:rPr>
          <w:spacing w:val="-7"/>
        </w:rPr>
        <w:t xml:space="preserve"> </w:t>
      </w:r>
      <w:r>
        <w:t>involucran</w:t>
      </w:r>
      <w:r>
        <w:rPr>
          <w:spacing w:val="-8"/>
        </w:rPr>
        <w:t xml:space="preserve"> </w:t>
      </w:r>
      <w:r>
        <w:t>el</w:t>
      </w:r>
      <w:r>
        <w:rPr>
          <w:spacing w:val="-7"/>
        </w:rPr>
        <w:t xml:space="preserve"> </w:t>
      </w:r>
      <w:r>
        <w:t>acopio,</w:t>
      </w:r>
      <w:r>
        <w:rPr>
          <w:spacing w:val="-5"/>
        </w:rPr>
        <w:t xml:space="preserve"> </w:t>
      </w:r>
      <w:r>
        <w:t>la</w:t>
      </w:r>
      <w:r>
        <w:rPr>
          <w:spacing w:val="-7"/>
        </w:rPr>
        <w:t xml:space="preserve"> </w:t>
      </w:r>
      <w:r>
        <w:t>organización</w:t>
      </w:r>
      <w:r>
        <w:rPr>
          <w:spacing w:val="-7"/>
        </w:rPr>
        <w:t xml:space="preserve"> </w:t>
      </w:r>
      <w:r>
        <w:t>y la valoración de información concentrada en registros administrativos, bases de datos, evaluaciones internas y/o externas, así como documentación</w:t>
      </w:r>
      <w:r>
        <w:rPr>
          <w:spacing w:val="-39"/>
        </w:rPr>
        <w:t xml:space="preserve"> </w:t>
      </w:r>
      <w:r>
        <w:t>pública.</w:t>
      </w:r>
    </w:p>
    <w:p w:rsidR="006739FA" w:rsidRDefault="00694DE9">
      <w:pPr>
        <w:pStyle w:val="Textoindependiente"/>
        <w:spacing w:before="119" w:line="360" w:lineRule="auto"/>
        <w:ind w:left="841" w:right="1486"/>
        <w:jc w:val="both"/>
      </w:pPr>
      <w:r>
        <w:t>El desarrollo del estudio por la instancia evaluadora se apegó a lo establecido en los</w:t>
      </w:r>
      <w:r>
        <w:rPr>
          <w:spacing w:val="-10"/>
        </w:rPr>
        <w:t xml:space="preserve"> </w:t>
      </w:r>
      <w:r>
        <w:t>Términos</w:t>
      </w:r>
      <w:r>
        <w:rPr>
          <w:spacing w:val="-10"/>
        </w:rPr>
        <w:t xml:space="preserve"> </w:t>
      </w:r>
      <w:r>
        <w:t>de</w:t>
      </w:r>
      <w:r>
        <w:rPr>
          <w:spacing w:val="-7"/>
        </w:rPr>
        <w:t xml:space="preserve"> </w:t>
      </w:r>
      <w:r>
        <w:t>Referencia</w:t>
      </w:r>
      <w:r>
        <w:rPr>
          <w:spacing w:val="-7"/>
        </w:rPr>
        <w:t xml:space="preserve"> </w:t>
      </w:r>
      <w:r>
        <w:t>para</w:t>
      </w:r>
      <w:r>
        <w:rPr>
          <w:spacing w:val="-7"/>
        </w:rPr>
        <w:t xml:space="preserve"> </w:t>
      </w:r>
      <w:r>
        <w:t>las</w:t>
      </w:r>
      <w:r>
        <w:rPr>
          <w:spacing w:val="-10"/>
        </w:rPr>
        <w:t xml:space="preserve"> </w:t>
      </w:r>
      <w:r>
        <w:t>Evaluaciones</w:t>
      </w:r>
      <w:r>
        <w:rPr>
          <w:spacing w:val="-10"/>
        </w:rPr>
        <w:t xml:space="preserve"> </w:t>
      </w:r>
      <w:r>
        <w:t>Específicas</w:t>
      </w:r>
      <w:r>
        <w:rPr>
          <w:spacing w:val="-10"/>
        </w:rPr>
        <w:t xml:space="preserve"> </w:t>
      </w:r>
      <w:r>
        <w:t>de</w:t>
      </w:r>
      <w:r>
        <w:rPr>
          <w:spacing w:val="-7"/>
        </w:rPr>
        <w:t xml:space="preserve"> </w:t>
      </w:r>
      <w:r>
        <w:t>Desempeño</w:t>
      </w:r>
      <w:r>
        <w:rPr>
          <w:spacing w:val="-8"/>
        </w:rPr>
        <w:t xml:space="preserve"> </w:t>
      </w:r>
      <w:r>
        <w:t>de</w:t>
      </w:r>
      <w:r>
        <w:rPr>
          <w:spacing w:val="-7"/>
        </w:rPr>
        <w:t xml:space="preserve"> </w:t>
      </w:r>
      <w:r>
        <w:t>los Programas Estatales y Recursos Federales ejercidos en Baja California, este documento fue proporcionado por el COPLADE, cabe destacar que fue retomado  de lo establecido por el CONEVAL pero ajustado al ámbito estatal, del</w:t>
      </w:r>
      <w:r>
        <w:rPr>
          <w:spacing w:val="-45"/>
        </w:rPr>
        <w:t xml:space="preserve"> </w:t>
      </w:r>
      <w:r>
        <w:t>documento</w:t>
      </w: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A02BFB">
      <w:pPr>
        <w:pStyle w:val="Textoindependiente"/>
        <w:spacing w:before="3"/>
        <w:rPr>
          <w:sz w:val="20"/>
        </w:rPr>
      </w:pPr>
      <w:r>
        <w:rPr>
          <w:lang w:val="en-US"/>
        </w:rPr>
        <w:pict>
          <v:line id="_x0000_s1844" style="position:absolute;z-index:251617792;mso-wrap-distance-left:0;mso-wrap-distance-right:0;mso-position-horizontal-relative:page" from="85.1pt,14pt" to="228.95pt,14pt" strokeweight=".6pt">
            <w10:wrap type="topAndBottom" anchorx="page"/>
          </v:line>
        </w:pict>
      </w:r>
    </w:p>
    <w:p w:rsidR="006739FA" w:rsidRDefault="00694DE9">
      <w:pPr>
        <w:spacing w:before="64"/>
        <w:ind w:left="841" w:right="1460"/>
        <w:rPr>
          <w:sz w:val="16"/>
        </w:rPr>
      </w:pPr>
      <w:r>
        <w:rPr>
          <w:position w:val="6"/>
          <w:sz w:val="10"/>
        </w:rPr>
        <w:t xml:space="preserve">3 </w:t>
      </w:r>
      <w:r>
        <w:rPr>
          <w:sz w:val="16"/>
        </w:rPr>
        <w:t>Centro de las Finanzas Públicas (CEFP), 2016. Presupuesto de Egresos de la Federación 2016: Recursos identificados para el Estado de Baja California.</w:t>
      </w:r>
    </w:p>
    <w:p w:rsidR="006739FA" w:rsidRDefault="00694DE9">
      <w:pPr>
        <w:spacing w:line="237" w:lineRule="auto"/>
        <w:ind w:left="841"/>
        <w:rPr>
          <w:sz w:val="16"/>
        </w:rPr>
      </w:pPr>
      <w:r>
        <w:rPr>
          <w:position w:val="6"/>
          <w:sz w:val="10"/>
        </w:rPr>
        <w:t xml:space="preserve">4 </w:t>
      </w:r>
      <w:r>
        <w:rPr>
          <w:sz w:val="16"/>
        </w:rPr>
        <w:t>INEGI. (2016). Anuario estadístico y geográfico de Baja California 2016. Recuperado el 16 de mayo de 2017, de</w:t>
      </w:r>
      <w:hyperlink r:id="rId14">
        <w:r>
          <w:rPr>
            <w:sz w:val="16"/>
          </w:rPr>
          <w:t xml:space="preserve"> http://www.datatur.sectur.gob.mx/ITxEF_Docs/BCN_ANUARIO_PDF16.pdf</w:t>
        </w:r>
      </w:hyperlink>
    </w:p>
    <w:p w:rsidR="006739FA" w:rsidRDefault="006739FA">
      <w:pPr>
        <w:spacing w:line="237" w:lineRule="auto"/>
        <w:rPr>
          <w:sz w:val="16"/>
        </w:rPr>
        <w:sectPr w:rsidR="006739FA">
          <w:pgSz w:w="12240" w:h="15840"/>
          <w:pgMar w:top="1200" w:right="220" w:bottom="1360" w:left="860" w:header="317" w:footer="1141" w:gutter="0"/>
          <w:cols w:space="720"/>
        </w:sectPr>
      </w:pPr>
    </w:p>
    <w:p w:rsidR="006739FA" w:rsidRDefault="00694DE9">
      <w:pPr>
        <w:pStyle w:val="Textoindependiente"/>
        <w:spacing w:before="187" w:line="357" w:lineRule="auto"/>
        <w:ind w:left="841" w:right="1460"/>
        <w:rPr>
          <w:sz w:val="16"/>
        </w:rPr>
      </w:pPr>
      <w:r>
        <w:lastRenderedPageBreak/>
        <w:t>denominado Modelo de Términos de Referencia para la Evaluación Específica de Desempeño que sigue vigente.</w:t>
      </w:r>
      <w:r>
        <w:rPr>
          <w:position w:val="8"/>
          <w:sz w:val="16"/>
        </w:rPr>
        <w:t>5</w:t>
      </w:r>
    </w:p>
    <w:p w:rsidR="006739FA" w:rsidRDefault="00694DE9">
      <w:pPr>
        <w:pStyle w:val="Ttulo3"/>
        <w:spacing w:before="116"/>
      </w:pPr>
      <w:r>
        <w:rPr>
          <w:color w:val="365E90"/>
        </w:rPr>
        <w:t>Objetivo General de la Evaluación</w:t>
      </w:r>
    </w:p>
    <w:p w:rsidR="006739FA" w:rsidRDefault="00A02BFB">
      <w:pPr>
        <w:spacing w:before="188" w:line="360" w:lineRule="auto"/>
        <w:ind w:left="841" w:right="1476"/>
        <w:jc w:val="both"/>
        <w:rPr>
          <w:sz w:val="24"/>
        </w:rPr>
      </w:pPr>
      <w:r>
        <w:rPr>
          <w:lang w:val="en-US"/>
        </w:rPr>
        <w:pict>
          <v:group id="_x0000_s1839" style="position:absolute;left:0;text-align:left;margin-left:560.15pt;margin-top:22.2pt;width:35.4pt;height:35.4pt;z-index:251620864;mso-position-horizontal-relative:page" coordorigin="11203,444" coordsize="708,708">
            <v:shape id="_x0000_s1843" style="position:absolute;left:11208;top:449;width:699;height:699" coordorigin="11208,449" coordsize="699,699" path="m11558,449r-70,7l11423,477r-60,33l11311,552r-43,52l11236,664r-21,66l11208,800r7,70l11236,935r32,59l11311,1046r52,42l11423,1120r65,21l11558,1148r70,-7l11694,1120r59,-32l11804,1046r43,-52l11879,935r20,-65l11906,800r-7,-70l11879,664r-32,-60l11804,552r-51,-42l11694,477r-66,-21l11558,449xe" fillcolor="#8eb3e2" stroked="f">
              <v:path arrowok="t"/>
            </v:shape>
            <v:shape id="_x0000_s1842" style="position:absolute;left:11203;top:444;width:708;height:708" coordorigin="11203,444" coordsize="708,708" o:spt="100" adj="0,,0" path="m11594,447r-72,l11486,452r-33,9l11419,473r-29,15l11359,507r-26,19l11285,574r-22,29l11246,632r-14,31l11220,694r-10,34l11206,764r,16l11203,800r3,19l11206,836r4,36l11220,905r12,31l11246,968r39,57l11333,1073r57,39l11422,1126r31,12l11486,1145r36,7l11594,1152r36,-7l11642,1143r-120,l11455,1128r-31,-12l11393,1102r-27,-17l11340,1064r-24,-22l11292,1018r-19,-26l11256,963r-14,-29l11230,900r-10,-31l11215,833r,-69l11220,730r10,-34l11242,665r14,-31l11273,608r19,-27l11316,555r24,-22l11366,514r29,-17l11424,483r31,-12l11489,461r33,-5l11647,456r-17,-4l11594,447xm11647,456r-53,l11628,461r34,10l11693,483r29,14l11750,514r27,19l11825,581r19,27l11861,636r14,29l11887,696r15,68l11902,836r-15,67l11875,934r-14,29l11844,992r-22,26l11801,1042r-24,24l11750,1085r-28,17l11693,1116r-34,12l11628,1136r-36,7l11642,1143r22,-5l11695,1126r31,-14l11784,1073r48,-48l11870,968r15,-32l11897,905r7,-33l11911,836r,-72l11904,728r-7,-34l11885,660r-15,-28l11851,600r-19,-26l11784,526r-29,-22l11726,488r-31,-15l11664,461r-17,-5xm11558,444r-19,3l11575,447r-17,-3xe" fillcolor="#8eb3e2" stroked="f">
              <v:stroke joinstyle="round"/>
              <v:formulas/>
              <v:path arrowok="t" o:connecttype="segments"/>
            </v:shape>
            <v:shape id="_x0000_s1841" type="#_x0000_t75" style="position:absolute;left:11217;top:449;width:204;height:202">
              <v:imagedata r:id="rId13" o:title=""/>
            </v:shape>
            <v:shape id="_x0000_s1840" type="#_x0000_t202" style="position:absolute;left:11203;top:444;width:708;height:708" filled="f" stroked="f">
              <v:textbox inset="0,0,0,0">
                <w:txbxContent>
                  <w:p w:rsidR="006739FA" w:rsidRDefault="00694DE9">
                    <w:pPr>
                      <w:spacing w:before="144"/>
                      <w:ind w:left="223"/>
                      <w:rPr>
                        <w:rFonts w:ascii="Calibri"/>
                        <w:sz w:val="32"/>
                      </w:rPr>
                    </w:pPr>
                    <w:r>
                      <w:rPr>
                        <w:rFonts w:ascii="Calibri"/>
                        <w:w w:val="99"/>
                        <w:sz w:val="32"/>
                      </w:rPr>
                      <w:t>3</w:t>
                    </w:r>
                  </w:p>
                </w:txbxContent>
              </v:textbox>
            </v:shape>
            <w10:wrap anchorx="page"/>
          </v:group>
        </w:pict>
      </w:r>
      <w:r w:rsidR="00694DE9">
        <w:rPr>
          <w:sz w:val="24"/>
        </w:rPr>
        <w:t>Evaluar</w:t>
      </w:r>
      <w:r w:rsidR="00694DE9">
        <w:rPr>
          <w:spacing w:val="-6"/>
          <w:sz w:val="24"/>
        </w:rPr>
        <w:t xml:space="preserve"> </w:t>
      </w:r>
      <w:r w:rsidR="00694DE9">
        <w:rPr>
          <w:sz w:val="24"/>
        </w:rPr>
        <w:t>el</w:t>
      </w:r>
      <w:r w:rsidR="00694DE9">
        <w:rPr>
          <w:spacing w:val="-7"/>
          <w:sz w:val="24"/>
        </w:rPr>
        <w:t xml:space="preserve"> </w:t>
      </w:r>
      <w:r w:rsidR="00694DE9">
        <w:rPr>
          <w:sz w:val="24"/>
        </w:rPr>
        <w:t>desempeño</w:t>
      </w:r>
      <w:r w:rsidR="00694DE9">
        <w:rPr>
          <w:spacing w:val="-5"/>
          <w:sz w:val="24"/>
        </w:rPr>
        <w:t xml:space="preserve"> </w:t>
      </w:r>
      <w:r w:rsidR="00694DE9">
        <w:rPr>
          <w:sz w:val="24"/>
        </w:rPr>
        <w:t>del</w:t>
      </w:r>
      <w:r w:rsidR="00694DE9">
        <w:rPr>
          <w:spacing w:val="-4"/>
          <w:sz w:val="24"/>
        </w:rPr>
        <w:t xml:space="preserve"> </w:t>
      </w:r>
      <w:r w:rsidR="00694DE9">
        <w:rPr>
          <w:b/>
          <w:sz w:val="24"/>
        </w:rPr>
        <w:t>Fondo</w:t>
      </w:r>
      <w:r w:rsidR="00694DE9">
        <w:rPr>
          <w:b/>
          <w:spacing w:val="-5"/>
          <w:sz w:val="24"/>
        </w:rPr>
        <w:t xml:space="preserve"> </w:t>
      </w:r>
      <w:r w:rsidR="00694DE9">
        <w:rPr>
          <w:b/>
          <w:sz w:val="24"/>
        </w:rPr>
        <w:t>de</w:t>
      </w:r>
      <w:r w:rsidR="00694DE9">
        <w:rPr>
          <w:b/>
          <w:spacing w:val="-7"/>
          <w:sz w:val="24"/>
        </w:rPr>
        <w:t xml:space="preserve"> </w:t>
      </w:r>
      <w:r w:rsidR="00694DE9">
        <w:rPr>
          <w:b/>
          <w:sz w:val="24"/>
        </w:rPr>
        <w:t>Aportaciones</w:t>
      </w:r>
      <w:r w:rsidR="00694DE9">
        <w:rPr>
          <w:b/>
          <w:spacing w:val="-6"/>
          <w:sz w:val="24"/>
        </w:rPr>
        <w:t xml:space="preserve"> </w:t>
      </w:r>
      <w:r w:rsidR="00694DE9">
        <w:rPr>
          <w:b/>
          <w:sz w:val="24"/>
        </w:rPr>
        <w:t>para</w:t>
      </w:r>
      <w:r w:rsidR="00694DE9">
        <w:rPr>
          <w:b/>
          <w:spacing w:val="-4"/>
          <w:sz w:val="24"/>
        </w:rPr>
        <w:t xml:space="preserve"> </w:t>
      </w:r>
      <w:r w:rsidR="00694DE9">
        <w:rPr>
          <w:b/>
          <w:sz w:val="24"/>
        </w:rPr>
        <w:t>el</w:t>
      </w:r>
      <w:r w:rsidR="00694DE9">
        <w:rPr>
          <w:b/>
          <w:spacing w:val="-5"/>
          <w:sz w:val="24"/>
        </w:rPr>
        <w:t xml:space="preserve"> </w:t>
      </w:r>
      <w:r w:rsidR="00694DE9">
        <w:rPr>
          <w:b/>
          <w:sz w:val="24"/>
        </w:rPr>
        <w:t>Fortalecimiento</w:t>
      </w:r>
      <w:r w:rsidR="00694DE9">
        <w:rPr>
          <w:b/>
          <w:spacing w:val="-5"/>
          <w:sz w:val="24"/>
        </w:rPr>
        <w:t xml:space="preserve"> </w:t>
      </w:r>
      <w:r w:rsidR="00694DE9">
        <w:rPr>
          <w:b/>
          <w:sz w:val="24"/>
        </w:rPr>
        <w:t>de</w:t>
      </w:r>
      <w:r w:rsidR="00694DE9">
        <w:rPr>
          <w:b/>
          <w:spacing w:val="-7"/>
          <w:sz w:val="24"/>
        </w:rPr>
        <w:t xml:space="preserve"> </w:t>
      </w:r>
      <w:r w:rsidR="00694DE9">
        <w:rPr>
          <w:b/>
          <w:sz w:val="24"/>
        </w:rPr>
        <w:t xml:space="preserve">las Entidades Federativas (FAFEF), del </w:t>
      </w:r>
      <w:r w:rsidR="00694DE9">
        <w:t>gasto federalizado ejercido por el Gobierno del Estado de Baja California contenido en el Programa Anual de Evaluación 2017, correspondiente al ejercicio fiscal 2016, con base en la información institucional, programática</w:t>
      </w:r>
      <w:r w:rsidR="00694DE9">
        <w:rPr>
          <w:spacing w:val="-7"/>
        </w:rPr>
        <w:t xml:space="preserve"> </w:t>
      </w:r>
      <w:r w:rsidR="00694DE9">
        <w:t>y</w:t>
      </w:r>
      <w:r w:rsidR="00694DE9">
        <w:rPr>
          <w:spacing w:val="-7"/>
        </w:rPr>
        <w:t xml:space="preserve"> </w:t>
      </w:r>
      <w:r w:rsidR="00694DE9">
        <w:t>presupuestal</w:t>
      </w:r>
      <w:r w:rsidR="00694DE9">
        <w:rPr>
          <w:spacing w:val="-6"/>
        </w:rPr>
        <w:t xml:space="preserve"> </w:t>
      </w:r>
      <w:r w:rsidR="00694DE9">
        <w:t>entregada</w:t>
      </w:r>
      <w:r w:rsidR="00694DE9">
        <w:rPr>
          <w:spacing w:val="-7"/>
        </w:rPr>
        <w:t xml:space="preserve"> </w:t>
      </w:r>
      <w:r w:rsidR="00694DE9">
        <w:t>por</w:t>
      </w:r>
      <w:r w:rsidR="00694DE9">
        <w:rPr>
          <w:spacing w:val="-5"/>
        </w:rPr>
        <w:t xml:space="preserve"> </w:t>
      </w:r>
      <w:r w:rsidR="00694DE9">
        <w:t>las</w:t>
      </w:r>
      <w:r w:rsidR="00694DE9">
        <w:rPr>
          <w:spacing w:val="-6"/>
        </w:rPr>
        <w:t xml:space="preserve"> </w:t>
      </w:r>
      <w:r w:rsidR="00694DE9">
        <w:t>unidades</w:t>
      </w:r>
      <w:r w:rsidR="00694DE9">
        <w:rPr>
          <w:spacing w:val="-6"/>
        </w:rPr>
        <w:t xml:space="preserve"> </w:t>
      </w:r>
      <w:r w:rsidR="00694DE9">
        <w:t>responsables</w:t>
      </w:r>
      <w:r w:rsidR="00694DE9">
        <w:rPr>
          <w:spacing w:val="-6"/>
        </w:rPr>
        <w:t xml:space="preserve"> </w:t>
      </w:r>
      <w:r w:rsidR="00694DE9">
        <w:t>del</w:t>
      </w:r>
      <w:r w:rsidR="00694DE9">
        <w:rPr>
          <w:spacing w:val="-4"/>
        </w:rPr>
        <w:t xml:space="preserve"> </w:t>
      </w:r>
      <w:r w:rsidR="00694DE9">
        <w:t>operar</w:t>
      </w:r>
      <w:r w:rsidR="00694DE9">
        <w:rPr>
          <w:spacing w:val="-5"/>
        </w:rPr>
        <w:t xml:space="preserve"> </w:t>
      </w:r>
      <w:r w:rsidR="00694DE9">
        <w:t>el</w:t>
      </w:r>
      <w:r w:rsidR="00694DE9">
        <w:rPr>
          <w:spacing w:val="-6"/>
        </w:rPr>
        <w:t xml:space="preserve"> </w:t>
      </w:r>
      <w:r w:rsidR="00694DE9">
        <w:t xml:space="preserve">FAFEF en </w:t>
      </w:r>
      <w:r w:rsidR="00694DE9">
        <w:rPr>
          <w:sz w:val="24"/>
        </w:rPr>
        <w:t>cuanto al cumplimiento de objetivos, metas y la orientación de los recursos, para proveer de información que contribuya a mejorar la calidad, eﬁciencia y eﬁcacia y con ello, en su mejora</w:t>
      </w:r>
      <w:r w:rsidR="00694DE9">
        <w:rPr>
          <w:spacing w:val="-21"/>
          <w:sz w:val="24"/>
        </w:rPr>
        <w:t xml:space="preserve"> </w:t>
      </w:r>
      <w:r w:rsidR="00694DE9">
        <w:rPr>
          <w:sz w:val="24"/>
        </w:rPr>
        <w:t>continua.</w:t>
      </w:r>
    </w:p>
    <w:p w:rsidR="006739FA" w:rsidRDefault="006739FA">
      <w:pPr>
        <w:pStyle w:val="Textoindependiente"/>
        <w:rPr>
          <w:sz w:val="28"/>
        </w:rPr>
      </w:pPr>
    </w:p>
    <w:p w:rsidR="006739FA" w:rsidRDefault="006739FA">
      <w:pPr>
        <w:pStyle w:val="Textoindependiente"/>
        <w:spacing w:before="3"/>
        <w:rPr>
          <w:sz w:val="28"/>
        </w:rPr>
      </w:pPr>
    </w:p>
    <w:p w:rsidR="006739FA" w:rsidRDefault="00694DE9">
      <w:pPr>
        <w:pStyle w:val="Ttulo3"/>
        <w:spacing w:before="1"/>
      </w:pPr>
      <w:r>
        <w:rPr>
          <w:color w:val="365E90"/>
        </w:rPr>
        <w:t>Objetivos Específicos</w:t>
      </w:r>
    </w:p>
    <w:p w:rsidR="006739FA" w:rsidRDefault="00694DE9">
      <w:pPr>
        <w:pStyle w:val="Prrafodelista"/>
        <w:numPr>
          <w:ilvl w:val="0"/>
          <w:numId w:val="5"/>
        </w:numPr>
        <w:tabs>
          <w:tab w:val="left" w:pos="1202"/>
        </w:tabs>
        <w:spacing w:before="188" w:line="362" w:lineRule="auto"/>
        <w:ind w:right="1480"/>
        <w:jc w:val="both"/>
        <w:rPr>
          <w:rFonts w:ascii="Tahoma" w:hAnsi="Tahoma"/>
          <w:sz w:val="24"/>
        </w:rPr>
      </w:pPr>
      <w:r>
        <w:rPr>
          <w:rFonts w:ascii="Tahoma" w:hAnsi="Tahoma"/>
          <w:sz w:val="24"/>
        </w:rPr>
        <w:t xml:space="preserve">Realizar una valoración de los resultados y productos </w:t>
      </w:r>
      <w:r>
        <w:rPr>
          <w:b/>
          <w:sz w:val="24"/>
        </w:rPr>
        <w:t xml:space="preserve">Fondo de Aportaciones para el Fortalecimiento de las Entidades Federativas (FAFEF) </w:t>
      </w:r>
      <w:r>
        <w:rPr>
          <w:sz w:val="24"/>
        </w:rPr>
        <w:t xml:space="preserve">en el </w:t>
      </w:r>
      <w:r>
        <w:rPr>
          <w:rFonts w:ascii="Tahoma" w:hAnsi="Tahoma"/>
          <w:sz w:val="24"/>
        </w:rPr>
        <w:t>ejercicio fiscal 2016, mediante el análisis de las normas, información institucional, los indicadores, información programática y</w:t>
      </w:r>
      <w:r>
        <w:rPr>
          <w:rFonts w:ascii="Tahoma" w:hAnsi="Tahoma"/>
          <w:spacing w:val="-31"/>
          <w:sz w:val="24"/>
        </w:rPr>
        <w:t xml:space="preserve"> </w:t>
      </w:r>
      <w:r>
        <w:rPr>
          <w:rFonts w:ascii="Tahoma" w:hAnsi="Tahoma"/>
          <w:sz w:val="24"/>
        </w:rPr>
        <w:t>presupuestal.</w:t>
      </w:r>
    </w:p>
    <w:p w:rsidR="006739FA" w:rsidRDefault="00694DE9">
      <w:pPr>
        <w:pStyle w:val="Prrafodelista"/>
        <w:numPr>
          <w:ilvl w:val="0"/>
          <w:numId w:val="5"/>
        </w:numPr>
        <w:tabs>
          <w:tab w:val="left" w:pos="1202"/>
        </w:tabs>
        <w:spacing w:line="362" w:lineRule="auto"/>
        <w:ind w:right="1484"/>
        <w:jc w:val="both"/>
        <w:rPr>
          <w:rFonts w:ascii="Tahoma" w:hAnsi="Tahoma"/>
          <w:sz w:val="24"/>
        </w:rPr>
      </w:pPr>
      <w:r>
        <w:rPr>
          <w:rFonts w:ascii="Tahoma" w:hAnsi="Tahoma"/>
          <w:sz w:val="24"/>
        </w:rPr>
        <w:t xml:space="preserve">Analizar la cobertura </w:t>
      </w:r>
      <w:r>
        <w:rPr>
          <w:b/>
          <w:sz w:val="24"/>
        </w:rPr>
        <w:t xml:space="preserve">Fondo de Aportaciones para el Fortalecimiento de las Entidades Federativas (FAFEF), </w:t>
      </w:r>
      <w:r>
        <w:rPr>
          <w:rFonts w:ascii="Tahoma" w:hAnsi="Tahoma"/>
          <w:sz w:val="24"/>
        </w:rPr>
        <w:t>su población objetivo y atendida, distribución por municipio, condición social, etc., según</w:t>
      </w:r>
      <w:r>
        <w:rPr>
          <w:rFonts w:ascii="Tahoma" w:hAnsi="Tahoma"/>
          <w:spacing w:val="-31"/>
          <w:sz w:val="24"/>
        </w:rPr>
        <w:t xml:space="preserve"> </w:t>
      </w:r>
      <w:r>
        <w:rPr>
          <w:rFonts w:ascii="Tahoma" w:hAnsi="Tahoma"/>
          <w:sz w:val="24"/>
        </w:rPr>
        <w:t>corresponda.</w:t>
      </w:r>
    </w:p>
    <w:p w:rsidR="006739FA" w:rsidRDefault="00694DE9">
      <w:pPr>
        <w:pStyle w:val="Prrafodelista"/>
        <w:numPr>
          <w:ilvl w:val="0"/>
          <w:numId w:val="5"/>
        </w:numPr>
        <w:tabs>
          <w:tab w:val="left" w:pos="1202"/>
        </w:tabs>
        <w:spacing w:before="9" w:line="360" w:lineRule="auto"/>
        <w:ind w:right="1482"/>
        <w:jc w:val="both"/>
        <w:rPr>
          <w:rFonts w:ascii="Tahoma" w:hAnsi="Tahoma"/>
          <w:sz w:val="24"/>
        </w:rPr>
      </w:pPr>
      <w:r>
        <w:rPr>
          <w:rFonts w:ascii="Tahoma" w:hAnsi="Tahoma"/>
          <w:sz w:val="24"/>
        </w:rPr>
        <w:t>Identificar los principales resultados del ejercicio presupuestal, el comportamiento del presupuesto asignado modificado y ejercido, analizando los aspectos más relevantes de su</w:t>
      </w:r>
      <w:r>
        <w:rPr>
          <w:rFonts w:ascii="Tahoma" w:hAnsi="Tahoma"/>
          <w:spacing w:val="-17"/>
          <w:sz w:val="24"/>
        </w:rPr>
        <w:t xml:space="preserve"> </w:t>
      </w:r>
      <w:r>
        <w:rPr>
          <w:rFonts w:ascii="Tahoma" w:hAnsi="Tahoma"/>
          <w:sz w:val="24"/>
        </w:rPr>
        <w:t>ejercicio.</w:t>
      </w:r>
    </w:p>
    <w:p w:rsidR="006739FA" w:rsidRDefault="00694DE9">
      <w:pPr>
        <w:pStyle w:val="Prrafodelista"/>
        <w:numPr>
          <w:ilvl w:val="0"/>
          <w:numId w:val="5"/>
        </w:numPr>
        <w:tabs>
          <w:tab w:val="left" w:pos="1202"/>
        </w:tabs>
        <w:spacing w:line="360" w:lineRule="auto"/>
        <w:ind w:right="1483"/>
        <w:jc w:val="both"/>
        <w:rPr>
          <w:rFonts w:ascii="Tahoma" w:hAnsi="Tahoma"/>
          <w:sz w:val="24"/>
        </w:rPr>
      </w:pPr>
      <w:r>
        <w:rPr>
          <w:rFonts w:ascii="Tahoma" w:hAnsi="Tahoma"/>
          <w:sz w:val="24"/>
        </w:rPr>
        <w:t>Analizar los indicadores, sus resultados en 2016, y el avance en relación con las metas</w:t>
      </w:r>
      <w:r>
        <w:rPr>
          <w:rFonts w:ascii="Tahoma" w:hAnsi="Tahoma"/>
          <w:spacing w:val="-14"/>
          <w:sz w:val="24"/>
        </w:rPr>
        <w:t xml:space="preserve"> </w:t>
      </w:r>
      <w:r>
        <w:rPr>
          <w:rFonts w:ascii="Tahoma" w:hAnsi="Tahoma"/>
          <w:sz w:val="24"/>
        </w:rPr>
        <w:t>establecidas.</w:t>
      </w:r>
    </w:p>
    <w:p w:rsidR="006739FA" w:rsidRDefault="00694DE9">
      <w:pPr>
        <w:pStyle w:val="Prrafodelista"/>
        <w:numPr>
          <w:ilvl w:val="0"/>
          <w:numId w:val="5"/>
        </w:numPr>
        <w:tabs>
          <w:tab w:val="left" w:pos="1202"/>
        </w:tabs>
        <w:rPr>
          <w:rFonts w:ascii="Tahoma"/>
          <w:sz w:val="24"/>
        </w:rPr>
      </w:pPr>
      <w:r>
        <w:rPr>
          <w:rFonts w:ascii="Tahoma"/>
          <w:sz w:val="24"/>
        </w:rPr>
        <w:t>Analizar la Matriz de Indicadores de Resultados (MIR) de contar con</w:t>
      </w:r>
      <w:r>
        <w:rPr>
          <w:rFonts w:ascii="Tahoma"/>
          <w:spacing w:val="-32"/>
          <w:sz w:val="24"/>
        </w:rPr>
        <w:t xml:space="preserve"> </w:t>
      </w:r>
      <w:r>
        <w:rPr>
          <w:rFonts w:ascii="Tahoma"/>
          <w:sz w:val="24"/>
        </w:rPr>
        <w:t>ella.</w:t>
      </w:r>
    </w:p>
    <w:p w:rsidR="006739FA" w:rsidRDefault="00694DE9">
      <w:pPr>
        <w:pStyle w:val="Prrafodelista"/>
        <w:numPr>
          <w:ilvl w:val="0"/>
          <w:numId w:val="5"/>
        </w:numPr>
        <w:tabs>
          <w:tab w:val="left" w:pos="1202"/>
        </w:tabs>
        <w:spacing w:before="144"/>
        <w:rPr>
          <w:rFonts w:ascii="Tahoma"/>
          <w:sz w:val="24"/>
        </w:rPr>
      </w:pPr>
      <w:r>
        <w:rPr>
          <w:rFonts w:ascii="Tahoma"/>
          <w:sz w:val="24"/>
        </w:rPr>
        <w:t>Identificar los principales aspectos susceptibles de</w:t>
      </w:r>
      <w:r>
        <w:rPr>
          <w:rFonts w:ascii="Tahoma"/>
          <w:spacing w:val="-30"/>
          <w:sz w:val="24"/>
        </w:rPr>
        <w:t xml:space="preserve"> </w:t>
      </w:r>
      <w:r>
        <w:rPr>
          <w:rFonts w:ascii="Tahoma"/>
          <w:sz w:val="24"/>
        </w:rPr>
        <w:t>mejora.</w:t>
      </w:r>
    </w:p>
    <w:p w:rsidR="006739FA" w:rsidRDefault="00694DE9">
      <w:pPr>
        <w:pStyle w:val="Prrafodelista"/>
        <w:numPr>
          <w:ilvl w:val="0"/>
          <w:numId w:val="5"/>
        </w:numPr>
        <w:tabs>
          <w:tab w:val="left" w:pos="1202"/>
        </w:tabs>
        <w:spacing w:before="144"/>
        <w:rPr>
          <w:rFonts w:ascii="Tahoma"/>
          <w:sz w:val="24"/>
        </w:rPr>
      </w:pPr>
      <w:r>
        <w:rPr>
          <w:rFonts w:ascii="Tahoma"/>
          <w:sz w:val="24"/>
        </w:rPr>
        <w:t>Identificar las fortalezas, debilidades, oportunidades y</w:t>
      </w:r>
      <w:r>
        <w:rPr>
          <w:rFonts w:ascii="Tahoma"/>
          <w:spacing w:val="-38"/>
          <w:sz w:val="24"/>
        </w:rPr>
        <w:t xml:space="preserve"> </w:t>
      </w:r>
      <w:r>
        <w:rPr>
          <w:rFonts w:ascii="Tahoma"/>
          <w:sz w:val="24"/>
        </w:rPr>
        <w:t>amenazas.</w:t>
      </w:r>
    </w:p>
    <w:p w:rsidR="006739FA" w:rsidRDefault="00A02BFB">
      <w:pPr>
        <w:pStyle w:val="Textoindependiente"/>
        <w:spacing w:before="7"/>
        <w:rPr>
          <w:rFonts w:ascii="Tahoma"/>
        </w:rPr>
      </w:pPr>
      <w:r>
        <w:rPr>
          <w:lang w:val="en-US"/>
        </w:rPr>
        <w:pict>
          <v:line id="_x0000_s1838" style="position:absolute;z-index:251619840;mso-wrap-distance-left:0;mso-wrap-distance-right:0;mso-position-horizontal-relative:page" from="85.1pt,17.1pt" to="228.95pt,17.1pt" strokeweight=".6pt">
            <w10:wrap type="topAndBottom" anchorx="page"/>
          </v:line>
        </w:pict>
      </w:r>
    </w:p>
    <w:p w:rsidR="006739FA" w:rsidRDefault="00694DE9">
      <w:pPr>
        <w:spacing w:before="75"/>
        <w:ind w:left="841"/>
        <w:rPr>
          <w:rFonts w:ascii="Calibri" w:hAnsi="Calibri"/>
          <w:sz w:val="16"/>
        </w:rPr>
      </w:pPr>
      <w:r>
        <w:rPr>
          <w:rFonts w:ascii="Calibri" w:hAnsi="Calibri"/>
          <w:position w:val="5"/>
          <w:sz w:val="10"/>
        </w:rPr>
        <w:t xml:space="preserve">5 </w:t>
      </w:r>
      <w:r>
        <w:rPr>
          <w:rFonts w:ascii="Calibri" w:hAnsi="Calibri"/>
          <w:sz w:val="16"/>
        </w:rPr>
        <w:t xml:space="preserve">Gobierno de Baja California – COPLADEBC (2016). </w:t>
      </w:r>
      <w:hyperlink r:id="rId15">
        <w:r>
          <w:rPr>
            <w:rFonts w:ascii="Calibri" w:hAnsi="Calibri"/>
            <w:sz w:val="16"/>
          </w:rPr>
          <w:t>http://www.copladebc.gob.mx/</w:t>
        </w:r>
      </w:hyperlink>
    </w:p>
    <w:p w:rsidR="006739FA" w:rsidRDefault="006739FA">
      <w:pPr>
        <w:rPr>
          <w:rFonts w:ascii="Calibri" w:hAnsi="Calibri"/>
          <w:sz w:val="16"/>
        </w:rPr>
        <w:sectPr w:rsidR="006739FA">
          <w:pgSz w:w="12240" w:h="15840"/>
          <w:pgMar w:top="1200" w:right="220" w:bottom="1340" w:left="860" w:header="317" w:footer="1141" w:gutter="0"/>
          <w:cols w:space="720"/>
        </w:sectPr>
      </w:pPr>
    </w:p>
    <w:p w:rsidR="006739FA" w:rsidRDefault="00694DE9">
      <w:pPr>
        <w:pStyle w:val="Prrafodelista"/>
        <w:numPr>
          <w:ilvl w:val="0"/>
          <w:numId w:val="5"/>
        </w:numPr>
        <w:tabs>
          <w:tab w:val="left" w:pos="1202"/>
        </w:tabs>
        <w:spacing w:before="187" w:line="364" w:lineRule="auto"/>
        <w:ind w:right="1480"/>
        <w:jc w:val="both"/>
        <w:rPr>
          <w:rFonts w:ascii="Tahoma"/>
          <w:sz w:val="24"/>
        </w:rPr>
      </w:pPr>
      <w:r>
        <w:rPr>
          <w:rFonts w:ascii="Tahoma"/>
          <w:sz w:val="24"/>
        </w:rPr>
        <w:lastRenderedPageBreak/>
        <w:t xml:space="preserve">Identificar las principales recomendaciones del </w:t>
      </w:r>
      <w:r>
        <w:rPr>
          <w:b/>
          <w:sz w:val="24"/>
        </w:rPr>
        <w:t xml:space="preserve">Fondo de Aportaciones para el Fortalecimiento de las Entidades Federativas (FAFEF), </w:t>
      </w:r>
      <w:r>
        <w:rPr>
          <w:sz w:val="24"/>
        </w:rPr>
        <w:t xml:space="preserve">considerando su </w:t>
      </w:r>
      <w:r>
        <w:rPr>
          <w:rFonts w:ascii="Tahoma"/>
          <w:sz w:val="24"/>
        </w:rPr>
        <w:t>relevancia, pertinencia y factibilidad para ser atendida en el corto</w:t>
      </w:r>
      <w:r>
        <w:rPr>
          <w:rFonts w:ascii="Tahoma"/>
          <w:spacing w:val="-41"/>
          <w:sz w:val="24"/>
        </w:rPr>
        <w:t xml:space="preserve"> </w:t>
      </w:r>
      <w:r>
        <w:rPr>
          <w:rFonts w:ascii="Tahoma"/>
          <w:sz w:val="24"/>
        </w:rPr>
        <w:t>plazo.</w:t>
      </w:r>
    </w:p>
    <w:p w:rsidR="006739FA" w:rsidRDefault="006739FA">
      <w:pPr>
        <w:pStyle w:val="Textoindependiente"/>
        <w:rPr>
          <w:rFonts w:ascii="Tahoma"/>
          <w:sz w:val="20"/>
        </w:rPr>
      </w:pPr>
    </w:p>
    <w:p w:rsidR="006739FA" w:rsidRDefault="00A02BFB">
      <w:pPr>
        <w:pStyle w:val="Textoindependiente"/>
        <w:rPr>
          <w:rFonts w:ascii="Tahoma"/>
          <w:sz w:val="15"/>
        </w:rPr>
      </w:pPr>
      <w:r>
        <w:rPr>
          <w:lang w:val="en-US"/>
        </w:rPr>
        <w:pict>
          <v:group id="_x0000_s1833" style="position:absolute;margin-left:560.15pt;margin-top:11.05pt;width:35.4pt;height:35.4pt;z-index:251621888;mso-wrap-distance-left:0;mso-wrap-distance-right:0;mso-position-horizontal-relative:page" coordorigin="11203,221" coordsize="708,708">
            <v:shape id="_x0000_s1837" style="position:absolute;left:11208;top:225;width:699;height:699" coordorigin="11208,225" coordsize="699,699" path="m11558,225r-70,8l11423,253r-60,33l11311,329r-43,52l11236,440r-21,66l11208,576r7,70l11236,711r32,59l11311,822r52,42l11423,896r65,21l11558,924r70,-7l11694,896r59,-32l11804,822r43,-52l11879,711r20,-65l11906,576r-7,-70l11879,440r-32,-59l11804,329r-51,-43l11694,253r-66,-20l11558,225xe" fillcolor="#8eb3e2" stroked="f">
              <v:path arrowok="t"/>
            </v:shape>
            <v:shape id="_x0000_s1836" style="position:absolute;left:11203;top:220;width:708;height:708" coordorigin="11203,221" coordsize="708,708" o:spt="100" adj="0,,0" path="m11594,223r-72,l11486,228r-33,9l11419,249r-29,15l11359,283r-26,19l11285,350r-22,29l11246,408r-14,31l11220,470r-10,34l11206,540r,17l11203,576r3,19l11206,612r4,36l11220,681r12,32l11246,744r39,57l11333,849r57,39l11422,902r31,12l11486,921r36,8l11594,929r36,-8l11642,919r-120,l11455,905r-31,-12l11393,878r-27,-17l11340,840r-24,-22l11292,794r-19,-26l11256,739r-14,-29l11230,677r-10,-32l11215,609r,-69l11220,506r10,-33l11242,441r14,-31l11273,384r19,-27l11316,331r24,-22l11366,290r29,-17l11424,259r31,-12l11489,237r33,-4l11647,233r-17,-5l11594,223xm11647,233r-53,l11628,237r34,10l11693,259r29,14l11750,290r27,19l11825,357r19,27l11861,413r14,28l11887,473r15,67l11902,612r-15,67l11875,710r-14,29l11844,768r-22,26l11801,818r-24,24l11750,861r-28,17l11693,893r-34,12l11628,912r-36,7l11642,919r22,-5l11695,902r31,-14l11784,849r48,-48l11870,744r15,-31l11897,681r7,-33l11911,612r,-72l11904,504r-7,-34l11885,437r-15,-29l11851,377r-19,-27l11784,302r-29,-21l11726,264r-31,-15l11664,237r-17,-4xm11558,221r-19,2l11575,223r-17,-2xe" fillcolor="#8eb3e2" stroked="f">
              <v:stroke joinstyle="round"/>
              <v:formulas/>
              <v:path arrowok="t" o:connecttype="segments"/>
            </v:shape>
            <v:shape id="_x0000_s1835" type="#_x0000_t75" style="position:absolute;left:11217;top:225;width:204;height:202">
              <v:imagedata r:id="rId13" o:title=""/>
            </v:shape>
            <v:shape id="_x0000_s1834" type="#_x0000_t202" style="position:absolute;left:11203;top:220;width:708;height:708" filled="f" stroked="f">
              <v:textbox inset="0,0,0,0">
                <w:txbxContent>
                  <w:p w:rsidR="006739FA" w:rsidRDefault="00694DE9">
                    <w:pPr>
                      <w:spacing w:before="144"/>
                      <w:ind w:left="223"/>
                      <w:rPr>
                        <w:rFonts w:ascii="Calibri"/>
                        <w:sz w:val="32"/>
                      </w:rPr>
                    </w:pPr>
                    <w:r>
                      <w:rPr>
                        <w:rFonts w:ascii="Calibri"/>
                        <w:w w:val="99"/>
                        <w:sz w:val="32"/>
                      </w:rPr>
                      <w:t>4</w:t>
                    </w:r>
                  </w:p>
                </w:txbxContent>
              </v:textbox>
            </v:shape>
            <w10:wrap type="topAndBottom" anchorx="page"/>
          </v:group>
        </w:pict>
      </w:r>
    </w:p>
    <w:p w:rsidR="006739FA" w:rsidRDefault="006739FA">
      <w:pPr>
        <w:rPr>
          <w:rFonts w:ascii="Tahoma"/>
          <w:sz w:val="15"/>
        </w:rPr>
        <w:sectPr w:rsidR="006739FA">
          <w:pgSz w:w="12240" w:h="15840"/>
          <w:pgMar w:top="1200" w:right="220" w:bottom="1360" w:left="860" w:header="317" w:footer="1141" w:gutter="0"/>
          <w:cols w:space="720"/>
        </w:sectPr>
      </w:pPr>
    </w:p>
    <w:p w:rsidR="006739FA" w:rsidRDefault="006739FA">
      <w:pPr>
        <w:pStyle w:val="Textoindependiente"/>
        <w:spacing w:before="8"/>
        <w:rPr>
          <w:rFonts w:ascii="Tahoma"/>
          <w:sz w:val="16"/>
        </w:rPr>
      </w:pPr>
    </w:p>
    <w:p w:rsidR="006739FA" w:rsidRDefault="00694DE9">
      <w:pPr>
        <w:tabs>
          <w:tab w:val="left" w:pos="10343"/>
        </w:tabs>
        <w:ind w:left="841"/>
        <w:rPr>
          <w:rFonts w:ascii="Tahoma"/>
          <w:sz w:val="20"/>
        </w:rPr>
      </w:pPr>
      <w:r>
        <w:rPr>
          <w:rFonts w:ascii="Tahoma"/>
          <w:noProof/>
          <w:sz w:val="20"/>
          <w:lang w:eastAsia="es-MX"/>
        </w:rPr>
        <w:drawing>
          <wp:inline distT="0" distB="0" distL="0" distR="0">
            <wp:extent cx="5608665" cy="316230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6" cstate="print"/>
                    <a:stretch>
                      <a:fillRect/>
                    </a:stretch>
                  </pic:blipFill>
                  <pic:spPr>
                    <a:xfrm>
                      <a:off x="0" y="0"/>
                      <a:ext cx="5608665" cy="3162300"/>
                    </a:xfrm>
                    <a:prstGeom prst="rect">
                      <a:avLst/>
                    </a:prstGeom>
                  </pic:spPr>
                </pic:pic>
              </a:graphicData>
            </a:graphic>
          </wp:inline>
        </w:drawing>
      </w:r>
      <w:r>
        <w:rPr>
          <w:rFonts w:ascii="Tahoma"/>
          <w:sz w:val="20"/>
        </w:rPr>
        <w:tab/>
      </w:r>
      <w:r w:rsidR="00A02BFB">
        <w:rPr>
          <w:rFonts w:ascii="Tahoma"/>
          <w:position w:val="252"/>
          <w:sz w:val="20"/>
        </w:rPr>
      </w:r>
      <w:r w:rsidR="00A02BFB">
        <w:rPr>
          <w:rFonts w:ascii="Tahoma"/>
          <w:position w:val="252"/>
          <w:sz w:val="20"/>
        </w:rPr>
        <w:pict>
          <v:group id="_x0000_s1828" style="width:35.4pt;height:35.4pt;mso-position-horizontal-relative:char;mso-position-vertical-relative:line" coordsize="708,708">
            <v:shape id="_x0000_s1832"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831"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830" type="#_x0000_t75" style="position:absolute;left:14;top:4;width:204;height:202">
              <v:imagedata r:id="rId13" o:title=""/>
            </v:shape>
            <v:shape id="_x0000_s1829" type="#_x0000_t202" style="position:absolute;width:708;height:708" filled="f" stroked="f">
              <v:textbox inset="0,0,0,0">
                <w:txbxContent>
                  <w:p w:rsidR="006739FA" w:rsidRDefault="00694DE9">
                    <w:pPr>
                      <w:spacing w:before="144"/>
                      <w:ind w:left="223"/>
                      <w:rPr>
                        <w:rFonts w:ascii="Calibri"/>
                        <w:sz w:val="32"/>
                      </w:rPr>
                    </w:pPr>
                    <w:r>
                      <w:rPr>
                        <w:rFonts w:ascii="Calibri"/>
                        <w:w w:val="99"/>
                        <w:sz w:val="32"/>
                      </w:rPr>
                      <w:t>5</w:t>
                    </w:r>
                  </w:p>
                </w:txbxContent>
              </v:textbox>
            </v:shape>
            <w10:anchorlock/>
          </v:group>
        </w:pict>
      </w:r>
    </w:p>
    <w:p w:rsidR="006739FA" w:rsidRDefault="006739FA">
      <w:pPr>
        <w:pStyle w:val="Textoindependiente"/>
        <w:rPr>
          <w:rFonts w:ascii="Tahoma"/>
          <w:sz w:val="20"/>
        </w:rPr>
      </w:pPr>
    </w:p>
    <w:p w:rsidR="006739FA" w:rsidRDefault="006739FA">
      <w:pPr>
        <w:pStyle w:val="Textoindependiente"/>
        <w:rPr>
          <w:rFonts w:ascii="Tahoma"/>
          <w:sz w:val="20"/>
        </w:rPr>
      </w:pPr>
    </w:p>
    <w:p w:rsidR="006739FA" w:rsidRDefault="006739FA">
      <w:pPr>
        <w:pStyle w:val="Textoindependiente"/>
        <w:rPr>
          <w:rFonts w:ascii="Tahoma"/>
          <w:sz w:val="20"/>
        </w:rPr>
      </w:pPr>
    </w:p>
    <w:p w:rsidR="006739FA" w:rsidRDefault="006739FA">
      <w:pPr>
        <w:pStyle w:val="Textoindependiente"/>
        <w:rPr>
          <w:rFonts w:ascii="Tahoma"/>
          <w:sz w:val="20"/>
        </w:rPr>
      </w:pPr>
    </w:p>
    <w:p w:rsidR="006739FA" w:rsidRDefault="006739FA">
      <w:pPr>
        <w:pStyle w:val="Textoindependiente"/>
        <w:rPr>
          <w:rFonts w:ascii="Tahoma"/>
          <w:sz w:val="20"/>
        </w:rPr>
      </w:pPr>
    </w:p>
    <w:p w:rsidR="006739FA" w:rsidRDefault="006739FA">
      <w:pPr>
        <w:pStyle w:val="Textoindependiente"/>
        <w:rPr>
          <w:rFonts w:ascii="Tahoma"/>
          <w:sz w:val="20"/>
        </w:rPr>
      </w:pPr>
    </w:p>
    <w:p w:rsidR="006739FA" w:rsidRDefault="006739FA">
      <w:pPr>
        <w:pStyle w:val="Textoindependiente"/>
        <w:rPr>
          <w:rFonts w:ascii="Tahoma"/>
          <w:sz w:val="20"/>
        </w:rPr>
      </w:pPr>
    </w:p>
    <w:p w:rsidR="006739FA" w:rsidRDefault="006739FA">
      <w:pPr>
        <w:pStyle w:val="Textoindependiente"/>
        <w:rPr>
          <w:rFonts w:ascii="Tahoma"/>
          <w:sz w:val="20"/>
        </w:rPr>
      </w:pPr>
    </w:p>
    <w:p w:rsidR="006739FA" w:rsidRDefault="006739FA">
      <w:pPr>
        <w:pStyle w:val="Textoindependiente"/>
        <w:spacing w:before="4"/>
        <w:rPr>
          <w:rFonts w:ascii="Tahoma"/>
          <w:sz w:val="16"/>
        </w:rPr>
      </w:pPr>
    </w:p>
    <w:p w:rsidR="006739FA" w:rsidRDefault="00694DE9">
      <w:pPr>
        <w:pStyle w:val="Ttulo2"/>
        <w:spacing w:before="100" w:line="360" w:lineRule="auto"/>
        <w:ind w:right="1460" w:firstLine="744"/>
      </w:pPr>
      <w:r>
        <w:rPr>
          <w:color w:val="001F60"/>
        </w:rPr>
        <w:t>Datos Generales del FAFEF, Baja California,</w:t>
      </w:r>
    </w:p>
    <w:p w:rsidR="006739FA" w:rsidRDefault="00694DE9">
      <w:pPr>
        <w:spacing w:before="1"/>
        <w:ind w:left="6428"/>
        <w:rPr>
          <w:b/>
          <w:sz w:val="48"/>
        </w:rPr>
      </w:pPr>
      <w:r>
        <w:rPr>
          <w:b/>
          <w:color w:val="001F60"/>
          <w:sz w:val="48"/>
        </w:rPr>
        <w:t>Ejercicio 2016</w:t>
      </w:r>
    </w:p>
    <w:p w:rsidR="006739FA" w:rsidRDefault="006739FA">
      <w:pPr>
        <w:rPr>
          <w:sz w:val="48"/>
        </w:rPr>
        <w:sectPr w:rsidR="006739FA">
          <w:pgSz w:w="12240" w:h="15840"/>
          <w:pgMar w:top="1200" w:right="220" w:bottom="1360" w:left="860" w:header="317" w:footer="1141" w:gutter="0"/>
          <w:cols w:space="720"/>
        </w:sectPr>
      </w:pPr>
    </w:p>
    <w:p w:rsidR="006739FA" w:rsidRDefault="00694DE9">
      <w:pPr>
        <w:pStyle w:val="Ttulo3"/>
      </w:pPr>
      <w:r>
        <w:rPr>
          <w:color w:val="16365D"/>
        </w:rPr>
        <w:lastRenderedPageBreak/>
        <w:t>Datos generales del programa</w:t>
      </w:r>
    </w:p>
    <w:p w:rsidR="006739FA" w:rsidRDefault="00694DE9">
      <w:pPr>
        <w:pStyle w:val="Ttulo5"/>
        <w:spacing w:before="190"/>
      </w:pPr>
      <w:r>
        <w:t>Nombre del fondo federal:</w:t>
      </w:r>
    </w:p>
    <w:p w:rsidR="006739FA" w:rsidRDefault="00A02BFB">
      <w:pPr>
        <w:pStyle w:val="Textoindependiente"/>
        <w:spacing w:before="10"/>
        <w:rPr>
          <w:b/>
          <w:sz w:val="10"/>
        </w:rPr>
      </w:pPr>
      <w:r>
        <w:rPr>
          <w:lang w:val="en-US"/>
        </w:rPr>
        <w:pict>
          <v:shape id="_x0000_s1827" type="#_x0000_t202" style="position:absolute;margin-left:83.65pt;margin-top:7.5pt;width:444.6pt;height:48.6pt;z-index:251622912;mso-wrap-distance-left:0;mso-wrap-distance-right:0;mso-position-horizontal-relative:page" fillcolor="#0f233d" stroked="f">
            <v:textbox inset="0,0,0,0">
              <w:txbxContent>
                <w:p w:rsidR="006739FA" w:rsidRDefault="00694DE9">
                  <w:pPr>
                    <w:spacing w:line="360" w:lineRule="auto"/>
                    <w:ind w:left="875" w:hanging="668"/>
                    <w:rPr>
                      <w:b/>
                      <w:sz w:val="28"/>
                    </w:rPr>
                  </w:pPr>
                  <w:r>
                    <w:rPr>
                      <w:b/>
                      <w:color w:val="FFFFFF"/>
                      <w:sz w:val="28"/>
                    </w:rPr>
                    <w:t>Fondo De Aportaciones Para El Fortalecimiento de Las Entidades Federativas (FAFEF) perteneciente al ramo general 33</w:t>
                  </w:r>
                </w:p>
              </w:txbxContent>
            </v:textbox>
            <w10:wrap type="topAndBottom" anchorx="page"/>
          </v:shape>
        </w:pict>
      </w:r>
    </w:p>
    <w:p w:rsidR="006739FA" w:rsidRDefault="00694DE9">
      <w:pPr>
        <w:pStyle w:val="Textoindependiente"/>
        <w:spacing w:line="254" w:lineRule="exact"/>
        <w:ind w:left="841"/>
      </w:pPr>
      <w:r>
        <w:t>Los  recursos  del  FAFEF  se  constituyeron  como  aportaciones  federales  y  se</w:t>
      </w:r>
    </w:p>
    <w:p w:rsidR="006739FA" w:rsidRDefault="00A02BFB">
      <w:pPr>
        <w:pStyle w:val="Textoindependiente"/>
        <w:spacing w:before="139" w:line="360" w:lineRule="auto"/>
        <w:ind w:left="841" w:right="1486"/>
        <w:jc w:val="both"/>
      </w:pPr>
      <w:r>
        <w:rPr>
          <w:lang w:val="en-US"/>
        </w:rPr>
        <w:pict>
          <v:group id="_x0000_s1822" style="position:absolute;left:0;text-align:left;margin-left:560.15pt;margin-top:-22.95pt;width:35.4pt;height:35.4pt;z-index:251623936;mso-position-horizontal-relative:page" coordorigin="11203,-459" coordsize="708,708">
            <v:shape id="_x0000_s1826" style="position:absolute;left:11208;top:-455;width:699;height:699" coordorigin="11208,-454" coordsize="699,699" path="m11558,-454r-70,7l11423,-426r-60,32l11311,-351r-43,52l11236,-239r-21,65l11208,-104r7,70l11236,32r32,59l11311,142r52,43l11423,217r65,20l11558,244r70,-7l11694,217r59,-32l11804,142r43,-51l11879,32r20,-66l11906,-104r-7,-70l11879,-239r-32,-60l11804,-351r-51,-43l11694,-426r-66,-21l11558,-454xe" fillcolor="#8eb3e2" stroked="f">
              <v:path arrowok="t"/>
            </v:shape>
            <v:shape id="_x0000_s1825" style="position:absolute;left:11203;top:-459;width:708;height:708" coordorigin="11203,-459" coordsize="708,708" o:spt="100" adj="0,,0" path="m11594,-457r-72,l11486,-452r-33,10l11419,-430r-29,14l11359,-397r-26,20l11285,-329r-22,28l11246,-272r-14,31l11220,-209r-10,33l11206,-140r,17l11203,-104r3,19l11206,-68r4,36l11220,2r12,31l11246,64r39,58l11333,170r57,38l11422,223r31,12l11486,242r36,7l11594,249r36,-7l11642,239r-120,l11455,225r-31,-12l11393,199r-27,-17l11340,160r-24,-21l11292,115r-19,-27l11256,59r-14,-28l11230,-3r-10,-31l11215,-70r,-70l11220,-173r10,-34l11242,-238r14,-31l11273,-296r19,-26l11316,-349r24,-21l11366,-389r29,-17l11424,-421r31,-12l11489,-442r33,-5l11647,-447r-17,-5l11594,-457xm11647,-447r-53,l11628,-442r34,9l11693,-421r29,15l11750,-389r27,19l11825,-322r19,26l11861,-267r14,29l11887,-207r15,67l11902,-68r-15,67l11875,31r-14,28l11844,88r-22,27l11801,139r-24,24l11750,182r-28,17l11693,213r-34,12l11628,232r-36,7l11642,239r22,-4l11695,223r31,-15l11784,170r48,-48l11870,64r15,-31l11897,2r7,-34l11911,-68r,-72l11904,-176r-7,-33l11885,-243r-15,-29l11851,-303r-19,-26l11784,-377r-29,-22l11726,-416r-31,-14l11664,-442r-17,-5xm11558,-459r-19,2l11575,-457r-17,-2xe" fillcolor="#8eb3e2" stroked="f">
              <v:stroke joinstyle="round"/>
              <v:formulas/>
              <v:path arrowok="t" o:connecttype="segments"/>
            </v:shape>
            <v:shape id="_x0000_s1824" type="#_x0000_t75" style="position:absolute;left:11217;top:-455;width:204;height:202">
              <v:imagedata r:id="rId13" o:title=""/>
            </v:shape>
            <v:shape id="_x0000_s1823" type="#_x0000_t202" style="position:absolute;left:11203;top:-459;width:708;height:708" filled="f" stroked="f">
              <v:textbox inset="0,0,0,0">
                <w:txbxContent>
                  <w:p w:rsidR="006739FA" w:rsidRDefault="00694DE9">
                    <w:pPr>
                      <w:spacing w:before="144"/>
                      <w:ind w:left="223"/>
                      <w:rPr>
                        <w:rFonts w:ascii="Calibri"/>
                        <w:sz w:val="32"/>
                      </w:rPr>
                    </w:pPr>
                    <w:r>
                      <w:rPr>
                        <w:rFonts w:ascii="Calibri"/>
                        <w:w w:val="99"/>
                        <w:sz w:val="32"/>
                      </w:rPr>
                      <w:t>6</w:t>
                    </w:r>
                  </w:p>
                </w:txbxContent>
              </v:textbox>
            </v:shape>
            <w10:wrap anchorx="page"/>
          </v:group>
        </w:pict>
      </w:r>
      <w:r w:rsidR="00694DE9">
        <w:t>consideran recursos propios que la Federación transfirió a las haciendas públicas de los estados y del Distrito Federal, para que se ejerzan conforme a sus leyes y  su</w:t>
      </w:r>
      <w:r w:rsidR="00694DE9">
        <w:rPr>
          <w:spacing w:val="-5"/>
        </w:rPr>
        <w:t xml:space="preserve"> </w:t>
      </w:r>
      <w:r w:rsidR="00694DE9">
        <w:t>gasto</w:t>
      </w:r>
      <w:r w:rsidR="00694DE9">
        <w:rPr>
          <w:spacing w:val="-5"/>
        </w:rPr>
        <w:t xml:space="preserve"> </w:t>
      </w:r>
      <w:r w:rsidR="00694DE9">
        <w:t>se</w:t>
      </w:r>
      <w:r w:rsidR="00694DE9">
        <w:rPr>
          <w:spacing w:val="-5"/>
        </w:rPr>
        <w:t xml:space="preserve"> </w:t>
      </w:r>
      <w:r w:rsidR="00694DE9">
        <w:t>condicione</w:t>
      </w:r>
      <w:r w:rsidR="00694DE9">
        <w:rPr>
          <w:spacing w:val="-7"/>
        </w:rPr>
        <w:t xml:space="preserve"> </w:t>
      </w:r>
      <w:r w:rsidR="00694DE9">
        <w:t>a</w:t>
      </w:r>
      <w:r w:rsidR="00694DE9">
        <w:rPr>
          <w:spacing w:val="-5"/>
        </w:rPr>
        <w:t xml:space="preserve"> </w:t>
      </w:r>
      <w:r w:rsidR="00694DE9">
        <w:t>la</w:t>
      </w:r>
      <w:r w:rsidR="00694DE9">
        <w:rPr>
          <w:spacing w:val="-5"/>
        </w:rPr>
        <w:t xml:space="preserve"> </w:t>
      </w:r>
      <w:r w:rsidR="00694DE9">
        <w:t>consecución</w:t>
      </w:r>
      <w:r w:rsidR="00694DE9">
        <w:rPr>
          <w:spacing w:val="-5"/>
        </w:rPr>
        <w:t xml:space="preserve"> </w:t>
      </w:r>
      <w:r w:rsidR="00694DE9">
        <w:t>y</w:t>
      </w:r>
      <w:r w:rsidR="00694DE9">
        <w:rPr>
          <w:spacing w:val="-9"/>
        </w:rPr>
        <w:t xml:space="preserve"> </w:t>
      </w:r>
      <w:r w:rsidR="00694DE9">
        <w:t>cumplimiento</w:t>
      </w:r>
      <w:r w:rsidR="00694DE9">
        <w:rPr>
          <w:spacing w:val="-8"/>
        </w:rPr>
        <w:t xml:space="preserve"> </w:t>
      </w:r>
      <w:r w:rsidR="00694DE9">
        <w:t>de</w:t>
      </w:r>
      <w:r w:rsidR="00694DE9">
        <w:rPr>
          <w:spacing w:val="-5"/>
        </w:rPr>
        <w:t xml:space="preserve"> </w:t>
      </w:r>
      <w:r w:rsidR="00694DE9">
        <w:t>los</w:t>
      </w:r>
      <w:r w:rsidR="00694DE9">
        <w:rPr>
          <w:spacing w:val="-7"/>
        </w:rPr>
        <w:t xml:space="preserve"> </w:t>
      </w:r>
      <w:r w:rsidR="00694DE9">
        <w:t>objetivos</w:t>
      </w:r>
      <w:r w:rsidR="00694DE9">
        <w:rPr>
          <w:spacing w:val="-7"/>
        </w:rPr>
        <w:t xml:space="preserve"> </w:t>
      </w:r>
      <w:r w:rsidR="00694DE9">
        <w:t>que</w:t>
      </w:r>
      <w:r w:rsidR="00694DE9">
        <w:rPr>
          <w:spacing w:val="-5"/>
        </w:rPr>
        <w:t xml:space="preserve"> </w:t>
      </w:r>
      <w:r w:rsidR="00694DE9">
        <w:t>la</w:t>
      </w:r>
      <w:r w:rsidR="00694DE9">
        <w:rPr>
          <w:spacing w:val="-5"/>
        </w:rPr>
        <w:t xml:space="preserve"> </w:t>
      </w:r>
      <w:r w:rsidR="00694DE9">
        <w:t>ley define como destino en el artículo 47 de dicha ley, lo que dio certeza jurídica y presupuestaria a los recursos que las entidades federativas reciben por medio del FAFEF.</w:t>
      </w:r>
    </w:p>
    <w:p w:rsidR="006739FA" w:rsidRDefault="00694DE9">
      <w:pPr>
        <w:pStyle w:val="Ttulo3"/>
        <w:spacing w:before="0" w:line="360" w:lineRule="auto"/>
        <w:ind w:right="1486"/>
        <w:jc w:val="both"/>
      </w:pPr>
      <w:r>
        <w:rPr>
          <w:color w:val="16365D"/>
        </w:rPr>
        <w:t>La Dependencia, Entidad y Unidad Responsable del Fondo Evaluado</w:t>
      </w:r>
    </w:p>
    <w:p w:rsidR="006739FA" w:rsidRDefault="00694DE9">
      <w:pPr>
        <w:pStyle w:val="Textoindependiente"/>
        <w:spacing w:before="6" w:after="11" w:line="360" w:lineRule="auto"/>
        <w:ind w:left="841" w:right="1477"/>
        <w:jc w:val="both"/>
      </w:pPr>
      <w:r>
        <w:t>En Baja California el responsable de este recurso federal es la Secretaría de Planeación</w:t>
      </w:r>
      <w:r>
        <w:rPr>
          <w:spacing w:val="-10"/>
        </w:rPr>
        <w:t xml:space="preserve"> </w:t>
      </w:r>
      <w:r>
        <w:t>y</w:t>
      </w:r>
      <w:r>
        <w:rPr>
          <w:spacing w:val="-11"/>
        </w:rPr>
        <w:t xml:space="preserve"> </w:t>
      </w:r>
      <w:r>
        <w:t>Finanzas,</w:t>
      </w:r>
      <w:r>
        <w:rPr>
          <w:spacing w:val="-12"/>
        </w:rPr>
        <w:t xml:space="preserve"> </w:t>
      </w:r>
      <w:r>
        <w:t>las</w:t>
      </w:r>
      <w:r>
        <w:rPr>
          <w:spacing w:val="-12"/>
        </w:rPr>
        <w:t xml:space="preserve"> </w:t>
      </w:r>
      <w:r>
        <w:t>dependencias</w:t>
      </w:r>
      <w:r>
        <w:rPr>
          <w:spacing w:val="-12"/>
        </w:rPr>
        <w:t xml:space="preserve"> </w:t>
      </w:r>
      <w:r>
        <w:t>ejecutoras</w:t>
      </w:r>
      <w:r>
        <w:rPr>
          <w:spacing w:val="-12"/>
        </w:rPr>
        <w:t xml:space="preserve"> </w:t>
      </w:r>
      <w:r>
        <w:t>para</w:t>
      </w:r>
      <w:r>
        <w:rPr>
          <w:spacing w:val="-10"/>
        </w:rPr>
        <w:t xml:space="preserve"> </w:t>
      </w:r>
      <w:r>
        <w:t>el</w:t>
      </w:r>
      <w:r>
        <w:rPr>
          <w:spacing w:val="-12"/>
        </w:rPr>
        <w:t xml:space="preserve"> </w:t>
      </w:r>
      <w:r>
        <w:t>Fondo</w:t>
      </w:r>
      <w:r>
        <w:rPr>
          <w:spacing w:val="-10"/>
        </w:rPr>
        <w:t xml:space="preserve"> </w:t>
      </w:r>
      <w:r>
        <w:t>De</w:t>
      </w:r>
      <w:r>
        <w:rPr>
          <w:spacing w:val="-10"/>
        </w:rPr>
        <w:t xml:space="preserve"> </w:t>
      </w:r>
      <w:r>
        <w:t>Aportaciones Para El Fortalecimiento De Las Entidades Federativas</w:t>
      </w:r>
      <w:r>
        <w:rPr>
          <w:spacing w:val="-21"/>
        </w:rPr>
        <w:t xml:space="preserve"> </w:t>
      </w:r>
      <w:r>
        <w:t>son:</w:t>
      </w:r>
    </w:p>
    <w:tbl>
      <w:tblPr>
        <w:tblStyle w:val="TableNormal"/>
        <w:tblW w:w="0" w:type="auto"/>
        <w:tblInd w:w="1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0"/>
      </w:tblGrid>
      <w:tr w:rsidR="006739FA">
        <w:trPr>
          <w:trHeight w:val="280"/>
        </w:trPr>
        <w:tc>
          <w:tcPr>
            <w:tcW w:w="7490" w:type="dxa"/>
            <w:shd w:val="clear" w:color="auto" w:fill="0F233D"/>
          </w:tcPr>
          <w:p w:rsidR="006739FA" w:rsidRDefault="00694DE9">
            <w:pPr>
              <w:pStyle w:val="TableParagraph"/>
              <w:spacing w:line="260" w:lineRule="exact"/>
              <w:ind w:left="2495"/>
              <w:rPr>
                <w:sz w:val="24"/>
              </w:rPr>
            </w:pPr>
            <w:r>
              <w:rPr>
                <w:color w:val="FFFFFF"/>
                <w:sz w:val="24"/>
              </w:rPr>
              <w:t>Dependencia Ejecutora</w:t>
            </w:r>
          </w:p>
        </w:tc>
      </w:tr>
      <w:tr w:rsidR="006739FA">
        <w:trPr>
          <w:trHeight w:val="244"/>
        </w:trPr>
        <w:tc>
          <w:tcPr>
            <w:tcW w:w="7490" w:type="dxa"/>
            <w:shd w:val="clear" w:color="auto" w:fill="DBE4F0"/>
          </w:tcPr>
          <w:p w:rsidR="006739FA" w:rsidRDefault="00694DE9">
            <w:pPr>
              <w:pStyle w:val="TableParagraph"/>
              <w:spacing w:line="224"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Oficialía mayor</w:t>
            </w:r>
          </w:p>
        </w:tc>
      </w:tr>
      <w:tr w:rsidR="006739FA">
        <w:trPr>
          <w:trHeight w:val="246"/>
        </w:trPr>
        <w:tc>
          <w:tcPr>
            <w:tcW w:w="7490" w:type="dxa"/>
            <w:shd w:val="clear" w:color="auto" w:fill="DBE4F0"/>
          </w:tcPr>
          <w:p w:rsidR="006739FA" w:rsidRDefault="00694DE9">
            <w:pPr>
              <w:pStyle w:val="TableParagraph"/>
              <w:spacing w:line="227"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Universidad Autónoma de Baja California UABC</w:t>
            </w:r>
          </w:p>
        </w:tc>
      </w:tr>
      <w:tr w:rsidR="006739FA">
        <w:trPr>
          <w:trHeight w:val="244"/>
        </w:trPr>
        <w:tc>
          <w:tcPr>
            <w:tcW w:w="7490" w:type="dxa"/>
            <w:shd w:val="clear" w:color="auto" w:fill="DBE4F0"/>
          </w:tcPr>
          <w:p w:rsidR="006739FA" w:rsidRDefault="00694DE9">
            <w:pPr>
              <w:pStyle w:val="TableParagraph"/>
              <w:spacing w:line="224"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Secretaría de Desarrollo Social SEDESOE</w:t>
            </w:r>
          </w:p>
        </w:tc>
      </w:tr>
      <w:tr w:rsidR="006739FA">
        <w:trPr>
          <w:trHeight w:val="245"/>
        </w:trPr>
        <w:tc>
          <w:tcPr>
            <w:tcW w:w="7490" w:type="dxa"/>
            <w:shd w:val="clear" w:color="auto" w:fill="DBE4F0"/>
          </w:tcPr>
          <w:p w:rsidR="006739FA" w:rsidRDefault="00694DE9">
            <w:pPr>
              <w:pStyle w:val="TableParagraph"/>
              <w:spacing w:line="226"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Secretaría de Infraestructura y Desarrollo Urbano SIDUE</w:t>
            </w:r>
          </w:p>
        </w:tc>
      </w:tr>
      <w:tr w:rsidR="006739FA">
        <w:trPr>
          <w:trHeight w:val="245"/>
        </w:trPr>
        <w:tc>
          <w:tcPr>
            <w:tcW w:w="7490" w:type="dxa"/>
            <w:shd w:val="clear" w:color="auto" w:fill="DBE4F0"/>
          </w:tcPr>
          <w:p w:rsidR="006739FA" w:rsidRDefault="00694DE9">
            <w:pPr>
              <w:pStyle w:val="TableParagraph"/>
              <w:spacing w:line="226"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Secretaría de Fomento Agropecuario SEFOA</w:t>
            </w:r>
          </w:p>
        </w:tc>
      </w:tr>
      <w:tr w:rsidR="006739FA">
        <w:trPr>
          <w:trHeight w:val="245"/>
        </w:trPr>
        <w:tc>
          <w:tcPr>
            <w:tcW w:w="7490" w:type="dxa"/>
            <w:shd w:val="clear" w:color="auto" w:fill="DBE4F0"/>
          </w:tcPr>
          <w:p w:rsidR="006739FA" w:rsidRDefault="00694DE9">
            <w:pPr>
              <w:pStyle w:val="TableParagraph"/>
              <w:spacing w:line="226"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Comisión Estatal del Agua CEA</w:t>
            </w:r>
          </w:p>
        </w:tc>
      </w:tr>
      <w:tr w:rsidR="006739FA">
        <w:trPr>
          <w:trHeight w:val="245"/>
        </w:trPr>
        <w:tc>
          <w:tcPr>
            <w:tcW w:w="7490" w:type="dxa"/>
            <w:shd w:val="clear" w:color="auto" w:fill="DBE4F0"/>
          </w:tcPr>
          <w:p w:rsidR="006739FA" w:rsidRDefault="00694DE9">
            <w:pPr>
              <w:pStyle w:val="TableParagraph"/>
              <w:spacing w:line="226"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Comisión Estatal de Servicios Público CESPE</w:t>
            </w:r>
          </w:p>
        </w:tc>
      </w:tr>
      <w:tr w:rsidR="006739FA">
        <w:trPr>
          <w:trHeight w:val="245"/>
        </w:trPr>
        <w:tc>
          <w:tcPr>
            <w:tcW w:w="7490" w:type="dxa"/>
            <w:shd w:val="clear" w:color="auto" w:fill="DBE4F0"/>
          </w:tcPr>
          <w:p w:rsidR="006739FA" w:rsidRDefault="00694DE9">
            <w:pPr>
              <w:pStyle w:val="TableParagraph"/>
              <w:spacing w:line="226"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Instituto de Infraestructura Física Educativa INIFEBC</w:t>
            </w:r>
          </w:p>
        </w:tc>
      </w:tr>
      <w:tr w:rsidR="006739FA">
        <w:trPr>
          <w:trHeight w:val="245"/>
        </w:trPr>
        <w:tc>
          <w:tcPr>
            <w:tcW w:w="7490" w:type="dxa"/>
            <w:shd w:val="clear" w:color="auto" w:fill="DBE4F0"/>
          </w:tcPr>
          <w:p w:rsidR="006739FA" w:rsidRDefault="00694DE9">
            <w:pPr>
              <w:pStyle w:val="TableParagraph"/>
              <w:spacing w:line="226"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Junta de Urbanización JUEBC</w:t>
            </w:r>
          </w:p>
        </w:tc>
      </w:tr>
      <w:tr w:rsidR="006739FA">
        <w:trPr>
          <w:trHeight w:val="244"/>
        </w:trPr>
        <w:tc>
          <w:tcPr>
            <w:tcW w:w="7490" w:type="dxa"/>
            <w:shd w:val="clear" w:color="auto" w:fill="DBE4F0"/>
          </w:tcPr>
          <w:p w:rsidR="006739FA" w:rsidRDefault="00694DE9">
            <w:pPr>
              <w:pStyle w:val="TableParagraph"/>
              <w:spacing w:line="224"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CECYTE</w:t>
            </w:r>
          </w:p>
        </w:tc>
      </w:tr>
      <w:tr w:rsidR="006739FA">
        <w:trPr>
          <w:trHeight w:val="246"/>
        </w:trPr>
        <w:tc>
          <w:tcPr>
            <w:tcW w:w="7490" w:type="dxa"/>
            <w:shd w:val="clear" w:color="auto" w:fill="DBE4F0"/>
          </w:tcPr>
          <w:p w:rsidR="006739FA" w:rsidRDefault="00694DE9">
            <w:pPr>
              <w:pStyle w:val="TableParagraph"/>
              <w:spacing w:line="227" w:lineRule="exact"/>
              <w:ind w:left="467"/>
              <w:rPr>
                <w:sz w:val="20"/>
              </w:rPr>
            </w:pPr>
            <w:r>
              <w:rPr>
                <w:rFonts w:ascii="Symbol" w:hAnsi="Symbol"/>
                <w:color w:val="702FA0"/>
                <w:sz w:val="20"/>
              </w:rPr>
              <w:t></w:t>
            </w:r>
            <w:r>
              <w:rPr>
                <w:rFonts w:ascii="Times New Roman" w:hAnsi="Times New Roman"/>
                <w:color w:val="702FA0"/>
                <w:sz w:val="20"/>
              </w:rPr>
              <w:t xml:space="preserve">   </w:t>
            </w:r>
            <w:r>
              <w:rPr>
                <w:sz w:val="20"/>
              </w:rPr>
              <w:t>Colegio de Bachilleres COBACH</w:t>
            </w:r>
          </w:p>
        </w:tc>
      </w:tr>
    </w:tbl>
    <w:p w:rsidR="006739FA" w:rsidRDefault="006739FA">
      <w:pPr>
        <w:spacing w:line="227" w:lineRule="exact"/>
        <w:rPr>
          <w:sz w:val="20"/>
        </w:rPr>
        <w:sectPr w:rsidR="006739FA">
          <w:pgSz w:w="12240" w:h="15840"/>
          <w:pgMar w:top="1200" w:right="220" w:bottom="1360" w:left="860" w:header="317" w:footer="1141" w:gutter="0"/>
          <w:cols w:space="720"/>
        </w:sectPr>
      </w:pPr>
    </w:p>
    <w:p w:rsidR="006739FA" w:rsidRDefault="00694DE9">
      <w:pPr>
        <w:pStyle w:val="Ttulo3"/>
      </w:pPr>
      <w:r>
        <w:rPr>
          <w:color w:val="16365D"/>
        </w:rPr>
        <w:lastRenderedPageBreak/>
        <w:t>El presupuesto autorizado, modificado y ejercido</w:t>
      </w:r>
    </w:p>
    <w:p w:rsidR="006739FA" w:rsidRDefault="00A02BFB">
      <w:pPr>
        <w:pStyle w:val="Textoindependiente"/>
        <w:spacing w:before="190" w:after="11" w:line="360" w:lineRule="auto"/>
        <w:ind w:left="1124" w:right="1478"/>
        <w:jc w:val="both"/>
      </w:pPr>
      <w:r>
        <w:rPr>
          <w:lang w:val="en-US"/>
        </w:rPr>
        <w:pict>
          <v:group id="_x0000_s1817" style="position:absolute;left:0;text-align:left;margin-left:560.15pt;margin-top:70.1pt;width:35.4pt;height:35.4pt;z-index:251624960;mso-position-horizontal-relative:page" coordorigin="11203,1402" coordsize="708,708">
            <v:shape id="_x0000_s1821" style="position:absolute;left:11208;top:1406;width:699;height:699" coordorigin="11208,1406" coordsize="699,699" path="m11558,1406r-70,8l11423,1434r-60,33l11311,1510r-43,52l11236,1621r-21,66l11208,1757r7,70l11236,1892r32,59l11311,2003r52,42l11423,2078r65,20l11558,2105r70,-7l11694,2078r59,-33l11804,2003r43,-52l11879,1892r20,-65l11906,1757r-7,-70l11879,1621r-32,-59l11804,1510r-51,-43l11694,1434r-66,-20l11558,1406xe" fillcolor="#8eb3e2" stroked="f">
              <v:path arrowok="t"/>
            </v:shape>
            <v:shape id="_x0000_s1820" style="position:absolute;left:11203;top:1401;width:708;height:708" coordorigin="11203,1402" coordsize="708,708" o:spt="100" adj="0,,0" path="m11594,1404r-72,l11486,1409r-33,9l11419,1430r-29,15l11359,1464r-26,19l11285,1531r-22,29l11246,1589r-14,31l11220,1651r-10,34l11206,1721r,17l11203,1757r3,19l11206,1793r4,36l11220,1862r12,32l11246,1925r39,57l11333,2030r57,39l11422,2083r31,12l11486,2102r36,8l11594,2110r36,-8l11642,2100r-120,l11455,2086r-31,-12l11393,2059r-27,-17l11340,2021r-24,-22l11292,1975r-19,-26l11256,1920r-14,-29l11230,1858r-10,-32l11215,1790r,-69l11220,1687r10,-33l11242,1622r14,-31l11273,1565r19,-27l11316,1512r24,-22l11366,1471r29,-17l11424,1440r31,-12l11489,1418r33,-4l11647,1414r-17,-5l11594,1404xm11647,1414r-53,l11628,1418r34,10l11693,1440r29,14l11750,1471r27,19l11825,1538r19,27l11861,1594r14,28l11887,1654r15,67l11902,1793r-15,67l11875,1891r-14,29l11844,1949r-22,26l11801,1999r-24,24l11750,2042r-28,17l11693,2074r-34,12l11628,2093r-36,7l11642,2100r22,-5l11695,2083r31,-14l11784,2030r48,-48l11870,1925r15,-31l11897,1862r7,-33l11911,1793r,-72l11904,1685r-7,-34l11885,1618r-15,-29l11851,1558r-19,-27l11784,1483r-29,-21l11726,1445r-31,-15l11664,1418r-17,-4xm11558,1402r-19,2l11575,1404r-17,-2xe" fillcolor="#8eb3e2" stroked="f">
              <v:stroke joinstyle="round"/>
              <v:formulas/>
              <v:path arrowok="t" o:connecttype="segments"/>
            </v:shape>
            <v:shape id="_x0000_s1819" type="#_x0000_t75" style="position:absolute;left:11217;top:1406;width:204;height:202">
              <v:imagedata r:id="rId13" o:title=""/>
            </v:shape>
            <v:shape id="_x0000_s1818" type="#_x0000_t202" style="position:absolute;left:11203;top:1401;width:708;height:708" filled="f" stroked="f">
              <v:textbox inset="0,0,0,0">
                <w:txbxContent>
                  <w:p w:rsidR="006739FA" w:rsidRDefault="00694DE9">
                    <w:pPr>
                      <w:spacing w:before="144"/>
                      <w:ind w:left="223"/>
                      <w:rPr>
                        <w:rFonts w:ascii="Calibri"/>
                        <w:sz w:val="32"/>
                      </w:rPr>
                    </w:pPr>
                    <w:r>
                      <w:rPr>
                        <w:rFonts w:ascii="Calibri"/>
                        <w:w w:val="99"/>
                        <w:sz w:val="32"/>
                      </w:rPr>
                      <w:t>7</w:t>
                    </w:r>
                  </w:p>
                </w:txbxContent>
              </v:textbox>
            </v:shape>
            <w10:wrap anchorx="page"/>
          </v:group>
        </w:pict>
      </w:r>
      <w:r w:rsidR="00694DE9">
        <w:t>A continuación se presenta la asignación presupuestal para Baja</w:t>
      </w:r>
      <w:r w:rsidR="00694DE9">
        <w:rPr>
          <w:spacing w:val="-52"/>
        </w:rPr>
        <w:t xml:space="preserve"> </w:t>
      </w:r>
      <w:r w:rsidR="00694DE9">
        <w:t>California para el ejercicio evaluado 2016, del Fondo de Aportaciones para el Fortalecimiento de las Entidades Federativas: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5"/>
        <w:gridCol w:w="2937"/>
        <w:gridCol w:w="2935"/>
      </w:tblGrid>
      <w:tr w:rsidR="006739FA">
        <w:trPr>
          <w:trHeight w:val="1018"/>
        </w:trPr>
        <w:tc>
          <w:tcPr>
            <w:tcW w:w="2935" w:type="dxa"/>
            <w:shd w:val="clear" w:color="auto" w:fill="4F80BC"/>
          </w:tcPr>
          <w:p w:rsidR="006739FA" w:rsidRDefault="00694DE9">
            <w:pPr>
              <w:pStyle w:val="TableParagraph"/>
              <w:spacing w:line="355" w:lineRule="exact"/>
              <w:ind w:left="107"/>
              <w:rPr>
                <w:sz w:val="32"/>
              </w:rPr>
            </w:pPr>
            <w:r>
              <w:rPr>
                <w:sz w:val="32"/>
              </w:rPr>
              <w:t>Presupuesto</w:t>
            </w:r>
          </w:p>
          <w:p w:rsidR="006739FA" w:rsidRDefault="00694DE9">
            <w:pPr>
              <w:pStyle w:val="TableParagraph"/>
              <w:ind w:left="107"/>
              <w:rPr>
                <w:sz w:val="32"/>
              </w:rPr>
            </w:pPr>
            <w:r>
              <w:rPr>
                <w:sz w:val="32"/>
              </w:rPr>
              <w:t>aprobado</w:t>
            </w:r>
          </w:p>
        </w:tc>
        <w:tc>
          <w:tcPr>
            <w:tcW w:w="2937" w:type="dxa"/>
            <w:shd w:val="clear" w:color="auto" w:fill="4F80BC"/>
          </w:tcPr>
          <w:p w:rsidR="006739FA" w:rsidRDefault="00694DE9">
            <w:pPr>
              <w:pStyle w:val="TableParagraph"/>
              <w:spacing w:line="355" w:lineRule="exact"/>
              <w:ind w:left="107"/>
              <w:rPr>
                <w:sz w:val="32"/>
              </w:rPr>
            </w:pPr>
            <w:r>
              <w:rPr>
                <w:sz w:val="32"/>
              </w:rPr>
              <w:t>Presupuesto</w:t>
            </w:r>
          </w:p>
          <w:p w:rsidR="006739FA" w:rsidRDefault="00694DE9">
            <w:pPr>
              <w:pStyle w:val="TableParagraph"/>
              <w:ind w:left="107"/>
              <w:rPr>
                <w:sz w:val="32"/>
              </w:rPr>
            </w:pPr>
            <w:r>
              <w:rPr>
                <w:sz w:val="32"/>
              </w:rPr>
              <w:t>modificado</w:t>
            </w:r>
          </w:p>
        </w:tc>
        <w:tc>
          <w:tcPr>
            <w:tcW w:w="2935" w:type="dxa"/>
            <w:shd w:val="clear" w:color="auto" w:fill="4F80BC"/>
          </w:tcPr>
          <w:p w:rsidR="006739FA" w:rsidRDefault="00694DE9">
            <w:pPr>
              <w:pStyle w:val="TableParagraph"/>
              <w:spacing w:line="355" w:lineRule="exact"/>
              <w:ind w:left="108"/>
              <w:rPr>
                <w:sz w:val="32"/>
              </w:rPr>
            </w:pPr>
            <w:r>
              <w:rPr>
                <w:sz w:val="32"/>
              </w:rPr>
              <w:t>Presupuesto</w:t>
            </w:r>
          </w:p>
          <w:p w:rsidR="006739FA" w:rsidRDefault="00694DE9">
            <w:pPr>
              <w:pStyle w:val="TableParagraph"/>
              <w:ind w:left="108"/>
              <w:rPr>
                <w:sz w:val="32"/>
              </w:rPr>
            </w:pPr>
            <w:r>
              <w:rPr>
                <w:sz w:val="32"/>
              </w:rPr>
              <w:t>ejercido</w:t>
            </w:r>
          </w:p>
        </w:tc>
      </w:tr>
      <w:tr w:rsidR="006739FA">
        <w:trPr>
          <w:trHeight w:val="1059"/>
        </w:trPr>
        <w:tc>
          <w:tcPr>
            <w:tcW w:w="2935" w:type="dxa"/>
            <w:shd w:val="clear" w:color="auto" w:fill="DBE4F0"/>
          </w:tcPr>
          <w:p w:rsidR="006739FA" w:rsidRDefault="00694DE9">
            <w:pPr>
              <w:pStyle w:val="TableParagraph"/>
              <w:spacing w:line="356" w:lineRule="exact"/>
              <w:ind w:left="107"/>
              <w:rPr>
                <w:b/>
                <w:sz w:val="32"/>
              </w:rPr>
            </w:pPr>
            <w:r>
              <w:rPr>
                <w:b/>
                <w:sz w:val="32"/>
              </w:rPr>
              <w:t>1,178,122,827.02</w:t>
            </w:r>
          </w:p>
        </w:tc>
        <w:tc>
          <w:tcPr>
            <w:tcW w:w="2937" w:type="dxa"/>
            <w:shd w:val="clear" w:color="auto" w:fill="DBE4F0"/>
          </w:tcPr>
          <w:p w:rsidR="006739FA" w:rsidRDefault="00694DE9">
            <w:pPr>
              <w:pStyle w:val="TableParagraph"/>
              <w:spacing w:line="356" w:lineRule="exact"/>
              <w:ind w:left="107"/>
              <w:rPr>
                <w:b/>
                <w:sz w:val="32"/>
              </w:rPr>
            </w:pPr>
            <w:r>
              <w:rPr>
                <w:b/>
                <w:sz w:val="32"/>
              </w:rPr>
              <w:t>1,178,122,827.02</w:t>
            </w:r>
          </w:p>
        </w:tc>
        <w:tc>
          <w:tcPr>
            <w:tcW w:w="2935" w:type="dxa"/>
            <w:shd w:val="clear" w:color="auto" w:fill="DBE4F0"/>
          </w:tcPr>
          <w:p w:rsidR="006739FA" w:rsidRDefault="00694DE9">
            <w:pPr>
              <w:pStyle w:val="TableParagraph"/>
              <w:spacing w:line="356" w:lineRule="exact"/>
              <w:ind w:left="108"/>
              <w:rPr>
                <w:b/>
                <w:sz w:val="32"/>
              </w:rPr>
            </w:pPr>
            <w:r>
              <w:rPr>
                <w:b/>
                <w:sz w:val="32"/>
              </w:rPr>
              <w:t>1,017,556,699.35</w:t>
            </w:r>
          </w:p>
        </w:tc>
      </w:tr>
    </w:tbl>
    <w:p w:rsidR="006739FA" w:rsidRDefault="00694DE9">
      <w:pPr>
        <w:ind w:left="841"/>
        <w:rPr>
          <w:sz w:val="16"/>
        </w:rPr>
      </w:pPr>
      <w:r>
        <w:rPr>
          <w:sz w:val="16"/>
        </w:rPr>
        <w:t>Fuente: Elaboración propia con base en los datos de financieros de 4to. Trimestre.</w:t>
      </w: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spacing w:before="6"/>
        <w:rPr>
          <w:sz w:val="26"/>
        </w:rPr>
      </w:pPr>
    </w:p>
    <w:p w:rsidR="006739FA" w:rsidRDefault="00694DE9">
      <w:pPr>
        <w:spacing w:before="101" w:line="276" w:lineRule="auto"/>
        <w:ind w:left="4120" w:right="3460" w:firstLine="1"/>
        <w:jc w:val="center"/>
        <w:rPr>
          <w:b/>
          <w:sz w:val="36"/>
        </w:rPr>
      </w:pPr>
      <w:r>
        <w:rPr>
          <w:noProof/>
          <w:lang w:eastAsia="es-MX"/>
        </w:rPr>
        <w:drawing>
          <wp:anchor distT="0" distB="0" distL="0" distR="0" simplePos="0" relativeHeight="251608576" behindDoc="0" locked="0" layoutInCell="1" allowOverlap="1">
            <wp:simplePos x="0" y="0"/>
            <wp:positionH relativeFrom="page">
              <wp:posOffset>1420367</wp:posOffset>
            </wp:positionH>
            <wp:positionV relativeFrom="paragraph">
              <wp:posOffset>-99203</wp:posOffset>
            </wp:positionV>
            <wp:extent cx="1600199" cy="167640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7" cstate="print"/>
                    <a:stretch>
                      <a:fillRect/>
                    </a:stretch>
                  </pic:blipFill>
                  <pic:spPr>
                    <a:xfrm>
                      <a:off x="0" y="0"/>
                      <a:ext cx="1600199" cy="1676400"/>
                    </a:xfrm>
                    <a:prstGeom prst="rect">
                      <a:avLst/>
                    </a:prstGeom>
                  </pic:spPr>
                </pic:pic>
              </a:graphicData>
            </a:graphic>
          </wp:anchor>
        </w:drawing>
      </w:r>
      <w:r>
        <w:rPr>
          <w:b/>
          <w:sz w:val="36"/>
        </w:rPr>
        <w:t>El porcentaje del presupuesto</w:t>
      </w:r>
      <w:r>
        <w:rPr>
          <w:b/>
          <w:spacing w:val="-18"/>
          <w:sz w:val="36"/>
        </w:rPr>
        <w:t xml:space="preserve"> </w:t>
      </w:r>
      <w:r>
        <w:rPr>
          <w:b/>
          <w:sz w:val="36"/>
        </w:rPr>
        <w:t>ejercido</w:t>
      </w:r>
    </w:p>
    <w:p w:rsidR="006739FA" w:rsidRDefault="00694DE9">
      <w:pPr>
        <w:pStyle w:val="Ttulo1"/>
        <w:ind w:right="265"/>
        <w:jc w:val="center"/>
      </w:pPr>
      <w:r>
        <w:t>86.37</w:t>
      </w: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0"/>
        </w:rPr>
      </w:pPr>
    </w:p>
    <w:p w:rsidR="006739FA" w:rsidRDefault="006739FA">
      <w:pPr>
        <w:pStyle w:val="Textoindependiente"/>
        <w:rPr>
          <w:b/>
          <w:sz w:val="22"/>
        </w:rPr>
      </w:pPr>
    </w:p>
    <w:p w:rsidR="006739FA" w:rsidRDefault="00694DE9">
      <w:pPr>
        <w:pStyle w:val="Ttulo3"/>
        <w:spacing w:before="99"/>
      </w:pPr>
      <w:r>
        <w:rPr>
          <w:color w:val="16365D"/>
        </w:rPr>
        <w:t>Objetivo, rubros a atender, obras o productos que genera</w:t>
      </w:r>
    </w:p>
    <w:p w:rsidR="006739FA" w:rsidRDefault="006739FA">
      <w:pPr>
        <w:pStyle w:val="Textoindependiente"/>
        <w:rPr>
          <w:b/>
          <w:sz w:val="36"/>
        </w:rPr>
      </w:pPr>
    </w:p>
    <w:p w:rsidR="006739FA" w:rsidRDefault="00694DE9">
      <w:pPr>
        <w:pStyle w:val="Ttulo4"/>
        <w:spacing w:before="255" w:line="360" w:lineRule="auto"/>
        <w:ind w:right="1482"/>
        <w:jc w:val="both"/>
      </w:pPr>
      <w:r>
        <w:t>Los recursos del FAFEF tienen por objeto fortalecer los  presupuestos</w:t>
      </w:r>
      <w:r>
        <w:rPr>
          <w:spacing w:val="-14"/>
        </w:rPr>
        <w:t xml:space="preserve"> </w:t>
      </w:r>
      <w:r>
        <w:t>de</w:t>
      </w:r>
      <w:r>
        <w:rPr>
          <w:spacing w:val="-14"/>
        </w:rPr>
        <w:t xml:space="preserve"> </w:t>
      </w:r>
      <w:r>
        <w:t>los</w:t>
      </w:r>
      <w:r>
        <w:rPr>
          <w:spacing w:val="-14"/>
        </w:rPr>
        <w:t xml:space="preserve"> </w:t>
      </w:r>
      <w:r>
        <w:t>estados</w:t>
      </w:r>
      <w:r>
        <w:rPr>
          <w:spacing w:val="-14"/>
        </w:rPr>
        <w:t xml:space="preserve"> </w:t>
      </w:r>
      <w:r>
        <w:t>y</w:t>
      </w:r>
      <w:r>
        <w:rPr>
          <w:spacing w:val="-14"/>
        </w:rPr>
        <w:t xml:space="preserve"> </w:t>
      </w:r>
      <w:r>
        <w:t>del</w:t>
      </w:r>
      <w:r>
        <w:rPr>
          <w:spacing w:val="-12"/>
        </w:rPr>
        <w:t xml:space="preserve"> </w:t>
      </w:r>
      <w:r>
        <w:t>Distrito</w:t>
      </w:r>
      <w:r>
        <w:rPr>
          <w:spacing w:val="-14"/>
        </w:rPr>
        <w:t xml:space="preserve"> </w:t>
      </w:r>
      <w:r>
        <w:t>Federal</w:t>
      </w:r>
      <w:r>
        <w:rPr>
          <w:spacing w:val="-12"/>
        </w:rPr>
        <w:t xml:space="preserve"> </w:t>
      </w:r>
      <w:r>
        <w:t>y</w:t>
      </w:r>
      <w:r>
        <w:rPr>
          <w:spacing w:val="-14"/>
        </w:rPr>
        <w:t xml:space="preserve"> </w:t>
      </w:r>
      <w:r>
        <w:t>las</w:t>
      </w:r>
      <w:r>
        <w:rPr>
          <w:spacing w:val="-14"/>
        </w:rPr>
        <w:t xml:space="preserve"> </w:t>
      </w:r>
      <w:r>
        <w:t>regiones</w:t>
      </w:r>
      <w:r>
        <w:rPr>
          <w:spacing w:val="-14"/>
        </w:rPr>
        <w:t xml:space="preserve"> </w:t>
      </w:r>
      <w:r>
        <w:t>que conforman</w:t>
      </w:r>
    </w:p>
    <w:p w:rsidR="006739FA" w:rsidRDefault="006739FA">
      <w:pPr>
        <w:spacing w:line="360" w:lineRule="auto"/>
        <w:jc w:val="both"/>
        <w:sectPr w:rsidR="006739FA">
          <w:pgSz w:w="12240" w:h="15840"/>
          <w:pgMar w:top="1200" w:right="220" w:bottom="1360" w:left="860" w:header="317" w:footer="1141" w:gutter="0"/>
          <w:cols w:space="720"/>
        </w:sectPr>
      </w:pPr>
    </w:p>
    <w:p w:rsidR="006739FA" w:rsidRDefault="00694DE9">
      <w:pPr>
        <w:pStyle w:val="Textoindependiente"/>
        <w:spacing w:before="187"/>
        <w:ind w:left="1221"/>
      </w:pPr>
      <w:r>
        <w:lastRenderedPageBreak/>
        <w:t>Los recursos están etiquetados para destinarse en:</w:t>
      </w: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A02BFB">
      <w:pPr>
        <w:pStyle w:val="Textoindependiente"/>
        <w:spacing w:before="4"/>
        <w:rPr>
          <w:sz w:val="16"/>
        </w:rPr>
      </w:pPr>
      <w:r>
        <w:rPr>
          <w:lang w:val="en-US"/>
        </w:rPr>
        <w:pict>
          <v:group id="_x0000_s1813" style="position:absolute;margin-left:197.75pt;margin-top:11.45pt;width:347.8pt;height:31.8pt;z-index:251625984;mso-wrap-distance-left:0;mso-wrap-distance-right:0;mso-position-horizontal-relative:page" coordorigin="3955,229" coordsize="6956,636">
            <v:shape id="_x0000_s1816" style="position:absolute;left:3976;top:250;width:6915;height:596" coordorigin="3977,251" coordsize="6915,596" path="m10793,251r-6718,l4037,258r-32,21l3984,311r-7,38l3977,748r7,38l4005,818r32,20l4075,846r6718,l10830,838r32,-20l10883,786r8,-38l10891,349r-8,-38l10862,279r-32,-21l10793,251xe" fillcolor="#8064a1" stroked="f">
              <v:path arrowok="t"/>
            </v:shape>
            <v:shape id="_x0000_s1815" style="position:absolute;left:3955;top:229;width:6956;height:636" coordorigin="3955,229" coordsize="6956,636" o:spt="100" adj="0,,0" path="m10858,846r-6848,l4027,856r3,2l4042,860r12,5l10805,865r24,-5l10838,858r,-2l10841,856r17,-10xm10874,832r-6880,l4008,844r,2l10860,846r,-2l10874,832xm10860,251r-6852,l3994,263r-3,2l3989,265r-12,17l3974,284r-7,17l3965,301r,3l3962,316r-4,9l3958,337r-3,12l3955,748r3,12l3958,772r4,12l3965,793r2,3l3974,812r3,l3977,815r12,14l3991,832r6886,l10877,829r2,-2l4066,827r-15,-5l4046,822r-12,-7l4032,815r-12,-10l4020,805r-2,-2l4018,803r-10,-12l4009,791r-8,-15l4002,776r-4,-7l3998,762r-2,-7l3996,340r6,-20l4001,320r8,-14l4008,306r10,-12l4018,294r2,-2l4020,292r12,-10l4034,282r12,-7l4049,275r5,-3l4061,270r6819,l10877,265r-3,-2l10860,251xm10891,812r-53,l10822,822r-8,l10800,827r79,l10883,822r-61,l10824,820r61,l10889,815r2,l10891,812xm4044,820r2,2l4051,822r-7,-2xm4030,812r2,3l4034,815r-4,-3xm10897,803r-47,l10834,815r4,-3l10891,812r6,-9xm4018,803r2,2l4019,804r-1,-1xm4019,804r1,1l4020,805r-1,-1xm10858,791r-12,14l10850,803r47,l10901,796r,-3l10858,793r,-2xm4018,803r,l4019,804r-1,-1xm4009,791r-1,l4010,793r-1,-2xm10865,776r-7,17l10903,793r3,-14l10865,779r,-3xm4002,776r-1,l4003,779r-1,-3xm10907,318r-42,l10867,328r5,14l10872,748r-2,9l10870,764r-5,15l10906,779r4,-22l10910,337r-2,-14l10907,318xm4003,318r-2,2l4002,320r1,-2xm10903,304r-45,l10865,320r,-2l10907,318r-4,-14xm4010,304r-2,2l4009,306r1,-2xm10846,292r12,14l10858,304r43,l10901,301r-4,-7l10850,294r-4,-2xm4020,292r-2,2l4019,293r1,-1xm4019,293r-1,1l4018,294r1,-1xm10834,282r16,12l10897,294r-6,-10l10838,284r-4,-2xm4020,292r,l4019,293r1,-1xm4034,282r-2,l4030,284r4,-2xm10884,275r-62,l10838,284r53,l10891,282r-2,l10884,275xm4049,275r-3,l4044,277r5,-2xm10880,270r-80,l10810,272r14,5l10822,275r62,l10880,270xm10802,229r-6727,l4063,232r-12,l4039,236r-9,3l4027,239r,2l4010,248r,3l10858,251r,-3l10841,241r-3,-2l10826,234r-24,-5xe" stroked="f">
              <v:stroke joinstyle="round"/>
              <v:formulas/>
              <v:path arrowok="t" o:connecttype="segments"/>
            </v:shape>
            <v:shape id="_x0000_s1814" type="#_x0000_t202" style="position:absolute;left:3955;top:229;width:6956;height:636" filled="f" stroked="f">
              <v:textbox inset="0,0,0,0">
                <w:txbxContent>
                  <w:p w:rsidR="006739FA" w:rsidRDefault="00694DE9">
                    <w:pPr>
                      <w:spacing w:before="139"/>
                      <w:ind w:left="132"/>
                      <w:rPr>
                        <w:sz w:val="28"/>
                      </w:rPr>
                    </w:pPr>
                    <w:r>
                      <w:rPr>
                        <w:color w:val="FFFFFF"/>
                        <w:sz w:val="28"/>
                      </w:rPr>
                      <w:t>A la inversión en infraestructura física</w:t>
                    </w:r>
                  </w:p>
                </w:txbxContent>
              </v:textbox>
            </v:shape>
            <w10:wrap type="topAndBottom" anchorx="page"/>
          </v:group>
        </w:pict>
      </w:r>
    </w:p>
    <w:p w:rsidR="006739FA" w:rsidRDefault="006739FA">
      <w:pPr>
        <w:pStyle w:val="Textoindependiente"/>
        <w:spacing w:before="1"/>
        <w:rPr>
          <w:sz w:val="7"/>
        </w:rPr>
      </w:pPr>
    </w:p>
    <w:p w:rsidR="006739FA" w:rsidRDefault="00A02BFB">
      <w:pPr>
        <w:spacing w:before="101"/>
        <w:ind w:left="3608"/>
        <w:rPr>
          <w:sz w:val="28"/>
        </w:rPr>
      </w:pPr>
      <w:r>
        <w:rPr>
          <w:lang w:val="en-US"/>
        </w:rPr>
        <w:pict>
          <v:group id="_x0000_s1808" style="position:absolute;left:0;text-align:left;margin-left:560.15pt;margin-top:-20.7pt;width:35.4pt;height:35.4pt;z-index:251630080;mso-position-horizontal-relative:page" coordorigin="11203,-414" coordsize="708,708">
            <v:shape id="_x0000_s1812" style="position:absolute;left:11208;top:-410;width:699;height:699" coordorigin="11208,-409" coordsize="699,699" path="m11558,-409r-70,7l11423,-381r-60,32l11311,-306r-43,52l11236,-194r-21,65l11208,-59r7,70l11236,77r32,59l11311,187r52,43l11423,262r65,20l11558,289r70,-7l11694,262r59,-32l11804,187r43,-51l11879,77r20,-66l11906,-59r-7,-70l11879,-194r-32,-60l11804,-306r-51,-43l11694,-381r-66,-21l11558,-409xe" fillcolor="#8eb3e2" stroked="f">
              <v:path arrowok="t"/>
            </v:shape>
            <v:shape id="_x0000_s1811" style="position:absolute;left:11203;top:-414;width:708;height:708" coordorigin="11203,-414" coordsize="708,708" o:spt="100" adj="0,,0" path="m11594,-411r-72,l11486,-407r-33,10l11419,-385r-29,14l11359,-351r-26,19l11285,-284r-22,29l11246,-227r-14,32l11220,-164r-10,33l11206,-95r,17l11203,-59r3,20l11206,-23r4,36l11220,47r12,31l11246,109r39,58l11333,215r57,38l11422,268r31,12l11486,287r36,7l11594,294r36,-7l11642,285r-120,l11455,270r-31,-12l11393,244r-27,-17l11340,205r-24,-21l11292,160r-19,-27l11256,105r-14,-29l11230,42r-10,-31l11215,-25r,-70l11220,-128r10,-34l11242,-193r14,-31l11273,-251r19,-26l11316,-303r24,-22l11366,-344r29,-17l11424,-375r31,-12l11489,-397r33,-5l11647,-402r-17,-5l11594,-411xm11647,-402r-53,l11628,-397r34,10l11693,-375r29,14l11750,-344r27,19l11825,-277r19,26l11861,-222r14,29l11887,-162r15,67l11902,-23r-15,68l11875,76r-14,29l11844,133r-22,27l11801,184r-24,24l11750,227r-28,17l11693,258r-34,12l11628,277r-36,8l11642,285r22,-5l11695,268r31,-15l11784,215r48,-48l11870,109r15,-31l11897,47r7,-34l11911,-23r,-72l11904,-131r-7,-33l11885,-198r-15,-29l11851,-258r-19,-26l11784,-332r-29,-22l11726,-371r-31,-14l11664,-397r-17,-5xm11558,-414r-19,3l11575,-411r-17,-3xe" fillcolor="#8eb3e2" stroked="f">
              <v:stroke joinstyle="round"/>
              <v:formulas/>
              <v:path arrowok="t" o:connecttype="segments"/>
            </v:shape>
            <v:shape id="_x0000_s1810" type="#_x0000_t75" style="position:absolute;left:11217;top:-410;width:204;height:202">
              <v:imagedata r:id="rId13" o:title=""/>
            </v:shape>
            <v:shape id="_x0000_s1809" type="#_x0000_t202" style="position:absolute;left:11203;top:-414;width:708;height:708" filled="f" stroked="f">
              <v:textbox inset="0,0,0,0">
                <w:txbxContent>
                  <w:p w:rsidR="006739FA" w:rsidRDefault="00694DE9">
                    <w:pPr>
                      <w:spacing w:before="144"/>
                      <w:ind w:left="223"/>
                      <w:rPr>
                        <w:rFonts w:ascii="Calibri"/>
                        <w:sz w:val="32"/>
                      </w:rPr>
                    </w:pPr>
                    <w:r>
                      <w:rPr>
                        <w:rFonts w:ascii="Calibri"/>
                        <w:w w:val="99"/>
                        <w:sz w:val="32"/>
                      </w:rPr>
                      <w:t>8</w:t>
                    </w:r>
                  </w:p>
                </w:txbxContent>
              </v:textbox>
            </v:shape>
            <w10:wrap anchorx="page"/>
          </v:group>
        </w:pict>
      </w:r>
      <w:r>
        <w:rPr>
          <w:lang w:val="en-US"/>
        </w:rPr>
        <w:pict>
          <v:group id="_x0000_s1801" style="position:absolute;left:0;text-align:left;margin-left:197.75pt;margin-top:-1.85pt;width:347.8pt;height:97.95pt;z-index:-251637248;mso-position-horizontal-relative:page" coordorigin="3955,-37" coordsize="6956,1959">
            <v:shape id="_x0000_s1807" style="position:absolute;left:3976;top:-18;width:6915;height:598" coordorigin="3977,-18" coordsize="6915,598" path="m10793,-18r-6718,l4037,-10r-32,22l3984,44r-7,39l3977,479r7,39l4005,550r32,22l4075,580r6718,l10830,572r32,-22l10883,518r8,-39l10891,83r-8,-39l10862,12r-32,-22l10793,-18xe" fillcolor="#7560a7" stroked="f">
              <v:path arrowok="t"/>
            </v:shape>
            <v:shape id="_x0000_s1806" style="position:absolute;left:3955;top:-38;width:6956;height:636" coordorigin="3955,-37" coordsize="6956,636" o:spt="100" adj="0,,0" path="m10838,589r-6808,l4042,594r24,5l10805,599r24,-5l10838,589xm10874,565r-6880,l4008,577r2,3l4027,589r6814,l10858,580r2,-3l10874,565xm4008,522r2,5l3967,527r7,17l3977,546r,3l3989,563r2,l3991,565r6886,l10877,563r4,-5l4058,558r-14,-5l4046,553r-12,-7l4032,546r-12,-9l4020,537r-2,-3l4018,534r-10,-12xm10891,544r-53,l10822,553r2,l10814,556r-7,2l10881,558r8,-9l10891,546r,-2xm4030,544r2,2l4034,546r-4,-2xm10897,534r-47,l10834,546r4,-2l10891,544r6,-10xm4018,534r2,3l4019,535r-1,-1xm4019,535r1,2l4020,537r-1,-2xm10858,522r-12,15l10850,534r47,l10901,527r-43,l10858,522xm4018,534r,l4019,535r-1,-1xm4010,35r-45,l3965,37r-3,10l3958,59r,12l3955,83r,398l3958,493r,12l3962,515r3,10l3965,527r45,l3998,503r,-10l3996,486r,-413l4001,59r2,-7l4001,52r9,-17xm10865,508r-7,19l10901,527r2,-2l10906,515r,-2l10865,513r,-5xm10906,49r-41,l10867,59r3,7l10872,76r,403l10870,489r,7l10867,503r-2,10l10906,513r4,-22l10910,69r-2,-12l10906,49xm4003,49r-2,3l4003,52r,-3xm10901,35r-43,l10865,52r,-3l10906,49r-3,-12l10901,35xm10877,-3r-6886,l3991,-1r-2,l3977,13r,3l3974,18r-7,17l4010,35r-2,5l4018,28r,l4020,25r,l4032,16r2,l4046,9r-2,l4054,6r7,-2l10881,4r-4,-5l10877,-3xm10846,25r12,15l10858,35r43,l10897,28r-47,l10846,25xm4020,25r-2,3l4019,27r1,-2xm4019,27r-1,1l4018,28r1,-1xm10834,16r16,12l10897,28r-6,-10l10838,18r-4,-2xm4020,25r,l4019,27r1,-2xm4034,16r-2,l4030,18r4,-2xm10881,4r-71,l10824,9r-2,l10838,18r53,l10891,16r-2,-3l10881,4xm10841,-27r-6814,l4010,-18r-2,3l3994,-3r6880,l10860,-15r-2,-3l10841,-27xm10802,-37r-6739,l4039,-32r-9,5l10838,-27r-12,-5l10802,-37xe" stroked="f">
              <v:stroke joinstyle="round"/>
              <v:formulas/>
              <v:path arrowok="t" o:connecttype="segments"/>
            </v:shape>
            <v:shape id="_x0000_s1805" style="position:absolute;left:3976;top:668;width:6915;height:596" coordorigin="3977,669" coordsize="6915,596" path="m10793,669r-6718,l4037,676r-32,21l3984,728r-7,39l3977,1165r7,38l4005,1234r32,22l4075,1264r6718,l10830,1256r32,-22l10883,1203r8,-38l10891,767r-8,-39l10862,697r-32,-21l10793,669xe" fillcolor="#675daa" stroked="f">
              <v:path arrowok="t"/>
            </v:shape>
            <v:shape id="_x0000_s1804" style="position:absolute;left:3955;top:646;width:6956;height:636" coordorigin="3955,647" coordsize="6956,636" o:spt="100" adj="0,,0" path="m10858,1264r-6848,l4027,1273r3,3l4066,1283r6739,l10829,1278r9,-2l10838,1273r3,l10858,1264xm10874,1249r-6880,l4008,1261r,3l10860,1264r,-3l10874,1249xm10860,669r-6852,l3994,681r-3,2l3989,683r-12,17l3974,702r-7,17l3965,719r,2l3962,733r-4,10l3958,755r-3,12l3955,1165r3,12l3958,1189r4,12l3965,1211r2,2l3974,1230r3,l3977,1233r12,14l3991,1249r6886,l10877,1247r2,-2l4066,1245r-22,-8l4046,1237r-11,-4l4032,1233r-12,-10l4020,1223r-2,-2l4018,1221r-10,-12l4009,1209r-8,-15l4002,1194r-4,-7l3998,1180r-2,-7l3996,757r6,-19l4001,738r8,-14l4008,724r10,-12l4018,712r2,-3l4020,709r12,-9l4034,700r12,-7l4049,693r5,-3l4061,688r6819,l10877,683r-3,-2l10860,669xm10835,1232r-13,5l10824,1237r-10,3l10800,1245r79,l10889,1233r-55,l10835,1232xm4030,1230r2,3l4035,1233r-5,-3xm10838,1230r-3,2l10834,1233r4,-3xm10891,1230r-53,l10834,1233r57,l10891,1230xm10897,1221r-47,l10835,1232r3,-2l10891,1230r6,-9xm4018,1221r2,2l4019,1222r-1,-1xm4019,1222r1,1l4020,1223r-1,-1xm10858,1209r-12,14l10850,1221r47,l10901,1213r,-2l10858,1211r,-2xm4018,1221r,l4019,1222r-1,-1xm4009,1209r-1,l4010,1211r-1,-2xm10865,1194r-7,17l10903,1211r3,-14l10865,1197r,-3xm4002,1194r-1,l4003,1197r-1,-3xm10907,736r-42,l10867,745r5,15l10872,1165r-2,10l10870,1182r-5,15l10906,1197r4,-22l10910,753r-2,-12l10907,736xm4003,736r-2,2l4002,738r1,-2xm10903,721r-45,l10865,738r,-2l10907,736r-4,-15xm4010,721r-2,3l4009,724r1,-3xm10846,709r12,15l10858,721r43,l10901,719r-4,-7l10850,712r-4,-3xm4020,709r-2,3l4019,711r1,-2xm4019,711r-1,1l4018,712r1,-1xm10834,700r16,12l10897,712r-6,-10l10838,702r-4,-2xm4020,709r,l4019,711r1,-2xm4034,700r-2,l4030,702r4,-2xm10884,693r-62,l10838,702r53,l10891,700r-2,l10884,693xm4049,693r-3,l4044,695r5,-2xm10880,688r-80,l10810,690r7,l10824,695r-2,-2l10884,693r-4,-5xm10841,657r-6814,l4010,666r,3l10858,669r,-3l10841,657xm10802,647r-6727,l4063,649r-12,l4039,654r-9,3l10838,657r-12,-5l10802,647xe" stroked="f">
              <v:stroke joinstyle="round"/>
              <v:formulas/>
              <v:path arrowok="t" o:connecttype="segments"/>
            </v:shape>
            <v:shape id="_x0000_s1803" style="position:absolute;left:3976;top:1304;width:6915;height:598" coordorigin="3977,1305" coordsize="6915,598" path="m10793,1305r-6718,l4037,1313r-32,21l3984,1366r-7,39l3977,1801r7,39l4005,1872r32,22l4075,1902r6718,l10830,1894r32,-22l10883,1840r8,-39l10891,1405r-8,-39l10862,1334r-32,-21l10793,1305xe" fillcolor="#595baf" stroked="f">
              <v:path arrowok="t"/>
            </v:shape>
            <v:shape id="_x0000_s1802" style="position:absolute;left:3955;top:1285;width:6956;height:636" coordorigin="3955,1285" coordsize="6956,636" o:spt="100" adj="0,,0" path="m10838,1912r-6808,l4042,1917r24,4l10805,1921r24,-4l10838,1912xm10874,1888r-6880,l4008,1900r2,2l4027,1912r6814,l10858,1902r2,-2l10874,1888xm4010,1357r-45,l3965,1360r-3,9l3958,1381r,12l3955,1405r,399l3958,1816r,12l3962,1837r3,10l3965,1849r2,l3974,1866r3,3l3977,1871r12,14l3991,1885r,3l10877,1888r,-3l10881,1881r-6823,l4044,1876r2,l4034,1869r-2,l4020,1859r,l4018,1857r,l4008,1845r1,l4004,1835r-1,l3998,1825r,-9l3996,1809r,-413l3998,1386r4,-12l4001,1374r9,-17xm10891,1866r-53,l10822,1876r2,l10814,1878r-7,3l10881,1881r8,-10l10891,1869r,-3xm4030,1866r2,3l4034,1869r-4,-3xm10897,1857r-47,l10834,1869r4,-3l10891,1866r6,-9xm4018,1857r2,2l4019,1858r-1,-1xm4019,1858r1,1l4020,1859r-1,-1xm10858,1845r-12,14l10850,1857r47,l10901,1849r2,-2l10858,1847r,-2xm4018,1857r,l4019,1858r-1,-1xm4009,1845r-1,l4010,1847r-1,-2xm10865,1830r-7,17l10903,1847r3,-10l10906,1835r-41,l10865,1830xm4001,1830r2,5l4004,1835r-3,-5xm10907,1372r-42,l10867,1381r3,8l10872,1398r,403l10870,1811r,7l10867,1825r-2,10l10906,1835r4,-22l10910,1391r-3,-19xm4003,1372r-2,2l4002,1374r1,-2xm10901,1357r-43,l10865,1374r,-2l10907,1372r-1,-5l10903,1360r-2,-3xm4032,1338r-58,l3967,1357r43,l4008,1362r10,-12l4018,1350r2,-2l4020,1348r12,-10xm10846,1348r12,14l10858,1357r43,l10897,1350r-47,l10846,1348xm4020,1348r-2,2l4019,1349r1,-1xm4019,1349r-1,1l4018,1350r1,-1xm10834,1338r16,12l10897,1350r-5,-9l10838,1341r-4,-3xm4020,1348r,l4019,1349r1,-1xm10877,1319r-6886,l3991,1321r-2,l3977,1336r,2l4032,1338r-2,3l4046,1331r-2,l4054,1329r7,-3l4068,1326r10,-2l10879,1324r-2,-3l10877,1319xm10879,1324r-6801,l10810,1326r14,5l10822,1331r16,10l10892,1341r-1,-3l10889,1336r-10,-12xm10860,1305r-6852,l4008,1307r-14,12l10874,1319r-14,-12l10860,1305xm10841,1295r-6814,l4010,1305r6848,l10841,1295xm10802,1285r-6739,l4039,1290r-9,5l10838,1295r-12,-5l10802,1285xe" stroked="f">
              <v:stroke joinstyle="round"/>
              <v:formulas/>
              <v:path arrowok="t" o:connecttype="segments"/>
            </v:shape>
            <w10:wrap anchorx="page"/>
          </v:group>
        </w:pict>
      </w:r>
      <w:r w:rsidR="00694DE9">
        <w:rPr>
          <w:noProof/>
          <w:lang w:eastAsia="es-MX"/>
        </w:rPr>
        <w:drawing>
          <wp:anchor distT="0" distB="0" distL="0" distR="0" simplePos="0" relativeHeight="251609600" behindDoc="0" locked="0" layoutInCell="1" allowOverlap="1">
            <wp:simplePos x="0" y="0"/>
            <wp:positionH relativeFrom="page">
              <wp:posOffset>371855</wp:posOffset>
            </wp:positionH>
            <wp:positionV relativeFrom="paragraph">
              <wp:posOffset>-800737</wp:posOffset>
            </wp:positionV>
            <wp:extent cx="1969007" cy="4733544"/>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8" cstate="print"/>
                    <a:stretch>
                      <a:fillRect/>
                    </a:stretch>
                  </pic:blipFill>
                  <pic:spPr>
                    <a:xfrm>
                      <a:off x="0" y="0"/>
                      <a:ext cx="1969007" cy="4733544"/>
                    </a:xfrm>
                    <a:prstGeom prst="rect">
                      <a:avLst/>
                    </a:prstGeom>
                  </pic:spPr>
                </pic:pic>
              </a:graphicData>
            </a:graphic>
          </wp:anchor>
        </w:drawing>
      </w:r>
      <w:r w:rsidR="00694DE9">
        <w:rPr>
          <w:color w:val="FFFFFF"/>
          <w:sz w:val="28"/>
        </w:rPr>
        <w:t>Al saneamiento financiero</w:t>
      </w:r>
    </w:p>
    <w:p w:rsidR="006739FA" w:rsidRDefault="006739FA">
      <w:pPr>
        <w:pStyle w:val="Textoindependiente"/>
        <w:spacing w:before="11"/>
        <w:rPr>
          <w:sz w:val="30"/>
        </w:rPr>
      </w:pPr>
    </w:p>
    <w:p w:rsidR="006739FA" w:rsidRDefault="00694DE9">
      <w:pPr>
        <w:ind w:left="3608"/>
        <w:rPr>
          <w:sz w:val="28"/>
        </w:rPr>
      </w:pPr>
      <w:r>
        <w:rPr>
          <w:color w:val="FFFFFF"/>
          <w:sz w:val="28"/>
        </w:rPr>
        <w:t>Para apoyar el saneamiento de pensiones</w:t>
      </w:r>
    </w:p>
    <w:p w:rsidR="006739FA" w:rsidRDefault="00694DE9">
      <w:pPr>
        <w:spacing w:before="198" w:line="216" w:lineRule="auto"/>
        <w:ind w:left="3608" w:right="1325"/>
        <w:rPr>
          <w:sz w:val="28"/>
        </w:rPr>
      </w:pPr>
      <w:r>
        <w:rPr>
          <w:color w:val="FFFFFF"/>
          <w:sz w:val="28"/>
        </w:rPr>
        <w:t>A la modernización de los registros públicos de la propiedad y del comercio locales</w:t>
      </w:r>
    </w:p>
    <w:p w:rsidR="006739FA" w:rsidRDefault="00A02BFB">
      <w:pPr>
        <w:spacing w:before="111" w:line="216" w:lineRule="auto"/>
        <w:ind w:left="3619" w:right="1325"/>
        <w:rPr>
          <w:sz w:val="28"/>
        </w:rPr>
      </w:pPr>
      <w:r>
        <w:rPr>
          <w:lang w:val="en-US"/>
        </w:rPr>
        <w:pict>
          <v:group id="_x0000_s1796" style="position:absolute;left:0;text-align:left;margin-left:197.75pt;margin-top:5.85pt;width:347.8pt;height:78pt;z-index:-251636224;mso-position-horizontal-relative:page" coordorigin="3955,117" coordsize="6956,1560">
            <v:shape id="_x0000_s1800" style="position:absolute;left:3976;top:139;width:6915;height:826" coordorigin="3977,139" coordsize="6915,826" path="m10754,139r-6640,l4060,150r-44,29l3987,222r-10,54l3977,825r10,55l4016,924r44,30l4114,965r6640,l10807,954r44,-30l10880,880r11,-55l10891,276r-11,-54l10851,179r-44,-29l10754,139xe" fillcolor="#5667b3" stroked="f">
              <v:path arrowok="t"/>
            </v:shape>
            <v:shape id="_x0000_s1799" style="position:absolute;left:3955;top:117;width:6956;height:867" coordorigin="3955,117" coordsize="6956,867" o:spt="100" adj="0,,0" path="m10754,117r-6640,l4097,120r-15,2l4066,125r-15,7l4037,137r-12,9l4013,153r-22,22l3982,187r-15,29l3962,230r-2,15l3958,261r-3,15l3955,828r3,17l3962,873r15,29l3984,914r10,15l4003,938r24,19l4039,965r15,7l4082,981r17,3l10771,984r15,-3l10802,977r15,-5l10829,965r14,-8l10855,948r5,-5l4102,943r-24,-5l4068,933r-12,-4l4046,924r-7,-7l4030,909r-15,-19l4001,861r-5,-24l3996,261r2,-9l4001,240r5,-12l4010,218r15,-19l4039,185r10,-8l4068,168r12,-5l4092,161r10,-3l10859,158r-18,-14l10829,137r-15,-8l10800,125r-17,-5l10769,120r-15,-3xm10859,158r-93,l10790,163r29,14l10829,185r17,16l10853,211r9,19l10867,242r3,10l10870,264r2,12l10872,825r-2,15l10870,852r-5,9l10862,873r-4,10l10843,902r-14,15l10810,931r-12,5l10788,938r-24,5l10860,943r17,-17l10884,914r10,-14l10898,888r5,-17l10908,857r2,-15l10910,259r-2,-17l10898,213r-7,-14l10884,187r-19,-24l10859,158xe" stroked="f">
              <v:stroke joinstyle="round"/>
              <v:formulas/>
              <v:path arrowok="t" o:connecttype="segments"/>
            </v:shape>
            <v:shape id="_x0000_s1798" style="position:absolute;left:3976;top:1060;width:6915;height:596" coordorigin="3977,1061" coordsize="6915,596" path="m10793,1061r-6718,l4037,1069r-32,21l3984,1121r-7,38l3977,1557r7,39l4005,1627r32,21l4075,1656r6718,l10830,1648r32,-21l10883,1596r8,-39l10891,1159r-8,-38l10862,1090r-32,-21l10793,1061xe" fillcolor="#5475b8" stroked="f">
              <v:path arrowok="t"/>
            </v:shape>
            <v:shape id="_x0000_s1797" style="position:absolute;left:3955;top:1041;width:6956;height:636" coordorigin="3955,1041" coordsize="6956,636" o:spt="100" adj="0,,0" path="m10838,1668r-6808,l4042,1673r24,4l10805,1677r12,-2l10829,1670r9,-2xm4032,1094r-58,l3967,1111r-2,2l3965,1116r-3,9l3958,1137r,12l3955,1159r,398l3958,1572r,12l3962,1593r3,10l3965,1605r2,l3974,1622r3,3l3977,1627r12,14l3991,1641r3,3l4008,1656r2,2l4027,1668r6814,l10858,1658r2,-2l10874,1644r3,-3l10881,1637r-6815,l4058,1634r-7,l4048,1632r-2,l4034,1625r-2,l4020,1615r,l4018,1613r,l4008,1601r1,l4001,1586r1,l3998,1581r,-9l3996,1565r,-413l3998,1142r4,-12l4001,1130r9,-17l4011,1113r9,-12l4023,1101r9,-7xm10824,1629r-10,5l10807,1637r74,l10885,1632r-63,l10824,1629xm4044,1629r2,3l4048,1632r-4,-3xm10891,1622r-53,l10822,1632r63,l10889,1627r2,-2l10891,1622xm4030,1622r2,3l4034,1625r-4,-3xm10897,1613r-47,l10834,1625r4,-3l10891,1622r6,-9xm4018,1613r2,2l4019,1614r-1,-1xm4019,1614r1,1l4020,1615r-1,-1xm10858,1601r-12,14l10850,1613r47,l10901,1605r,-2l10858,1603r,-2xm4018,1613r,l4019,1614r-1,-1xm4009,1601r-1,l4010,1603r-1,-2xm10865,1586r-7,17l10903,1603r3,-10l10907,1589r-42,l10865,1586xm4002,1586r-1,l4003,1589r-1,-3xm10907,1128r-42,l10867,1137r5,15l10872,1557r-2,10l10870,1574r-5,15l10907,1589r3,-20l10910,1147r-3,-19xm4003,1128r-2,2l4002,1130r1,-2xm10901,1113r-43,l10865,1130r,-2l10907,1128r-1,-5l10903,1116r-2,-3xm4011,1113r-1,l4008,1118r3,-5xm10848,1104r10,14l10858,1113r43,l10901,1111r-3,-5l10850,1106r-2,-2xm4023,1101r-3,l4018,1106r5,-5xm10846,1101r2,3l10850,1106r-4,-5xm10895,1101r-49,l10850,1106r48,l10895,1101xm10879,1080r-86,l10800,1082r10,l10824,1087r-2,l10838,1094r-4,l10848,1104r-2,-3l10895,1101r-4,-7l10891,1092r-2,l10879,1080xm10877,1075r-6886,l3989,1077r-12,15l3977,1094r53,l4046,1087r-2,l4054,1085r14,-5l10879,1080r-2,-3l10877,1075xm10860,1061r-6852,l4008,1063r-14,12l10874,1075r-14,-12l10860,1061xm10841,1051r-6814,l4010,1061r6848,l10841,1051xm10802,1041r-6739,l4039,1046r-9,3l4030,1051r6808,l10838,1049r-36,-8xe" stroked="f">
              <v:stroke joinstyle="round"/>
              <v:formulas/>
              <v:path arrowok="t" o:connecttype="segments"/>
            </v:shape>
            <w10:wrap anchorx="page"/>
          </v:group>
        </w:pict>
      </w:r>
      <w:r w:rsidR="00694DE9">
        <w:rPr>
          <w:color w:val="FFFFFF"/>
          <w:sz w:val="28"/>
        </w:rPr>
        <w:t>Para destinarlas a fondos constituidos por los Estados para apoyar proyectos de infraestructura concesionada</w:t>
      </w:r>
    </w:p>
    <w:p w:rsidR="006739FA" w:rsidRDefault="00694DE9">
      <w:pPr>
        <w:spacing w:before="190"/>
        <w:ind w:left="3608"/>
        <w:rPr>
          <w:sz w:val="28"/>
        </w:rPr>
      </w:pPr>
      <w:r>
        <w:rPr>
          <w:color w:val="FFFFFF"/>
          <w:sz w:val="28"/>
        </w:rPr>
        <w:t>Para modernizar los sistemas de recaudación locales</w:t>
      </w:r>
    </w:p>
    <w:p w:rsidR="006739FA" w:rsidRDefault="00A02BFB">
      <w:pPr>
        <w:pStyle w:val="Textoindependiente"/>
        <w:spacing w:before="11"/>
        <w:rPr>
          <w:sz w:val="20"/>
        </w:rPr>
      </w:pPr>
      <w:r>
        <w:rPr>
          <w:lang w:val="en-US"/>
        </w:rPr>
        <w:pict>
          <v:group id="_x0000_s1792" style="position:absolute;margin-left:197.75pt;margin-top:14.15pt;width:347.8pt;height:32.25pt;z-index:251627008;mso-wrap-distance-left:0;mso-wrap-distance-right:0;mso-position-horizontal-relative:page" coordorigin="3955,283" coordsize="6956,645">
            <v:shape id="_x0000_s1795" style="position:absolute;left:3976;top:312;width:6915;height:596" coordorigin="3977,313" coordsize="6915,596" path="m10793,313r-6718,l4037,320r-32,21l3984,372r-7,39l3977,809r7,38l4005,878r32,22l4075,908r6718,l10830,900r32,-22l10883,847r8,-38l10891,411r-8,-39l10862,341r-32,-21l10793,313xe" fillcolor="#5085bc" stroked="f">
              <v:path arrowok="t"/>
            </v:shape>
            <v:shape id="_x0000_s1794" style="position:absolute;left:3955;top:291;width:6956;height:636" coordorigin="3955,291" coordsize="6956,636" o:spt="100" adj="0,,0" path="m10838,917r-6808,l4030,920r36,7l10805,927r24,-5l10838,920r,-3xm10858,908r-6848,l4027,917r6814,l10858,908xm10874,893r-6880,l4008,905r,3l10860,908r,-3l10874,893xm4030,874r-53,l3977,877r12,14l3991,893r6886,l10877,891r2,-2l4066,889r-22,-8l4046,881r-11,-4l4032,877r-2,-3xm10834,876r-12,5l10824,881r-10,3l10800,889r79,l10889,877r-55,l10834,876xm4030,874r2,3l4035,877r-5,-3xm10838,874r-4,2l10834,877r4,-3xm10891,874r-53,l10834,877r57,l10891,874xm10847,865r-13,11l10838,874r53,l10895,867r-49,l10847,865xm10860,313r-6852,l3994,325r-3,2l3989,327r-12,14l3977,344r-3,2l3967,363r-2,l3965,365r-3,10l3958,387r,12l3955,411r,398l3958,821r,12l3962,845r3,10l3967,857r7,17l4030,874r-8,-7l4020,867r-9,-12l4010,855r-9,-17l4002,838r-4,-7l3998,824r-2,-7l3996,401r6,-19l4001,382r8,-14l4008,368r10,-12l4018,356r2,-3l4020,353r12,-9l4034,344r12,-7l4049,337r5,-3l4061,332r6820,l10877,327r-3,-2l10860,313xm4018,862r2,5l4022,867r-4,-5xm10850,862r-3,3l10846,867r4,-5xm10898,862r-48,l10846,867r49,l10898,862xm10858,850r-11,15l10850,862r48,l10901,857r,-2l10858,855r,-5xm4008,850r2,5l4011,855r-3,-5xm10865,838r-7,17l10903,855r3,-14l10865,841r,-3xm4002,838r-1,l4003,841r-1,-3xm10907,380r-42,l10867,387r3,10l10872,404r,405l10870,817r,9l10865,841r41,l10910,819r,-422l10908,385r-1,-5xm4003,380r-2,2l4002,382r1,-2xm10903,365r-45,l10865,382r,-2l10907,380r-4,-15xm4010,365r-2,3l4009,368r1,-3xm10846,353r12,15l10858,365r43,l10901,363r-4,-7l10850,356r-4,-3xm4020,353r-2,3l4019,355r1,-2xm4019,355r-1,1l4018,356r1,-1xm10834,344r16,12l10897,356r-6,-10l10838,346r-4,-2xm4020,353r,l4019,355r1,-2xm4034,344r-2,l4030,346r4,-2xm10885,337r-63,l10838,346r53,l10891,344r-2,-3l10885,337xm4049,337r-3,l4044,339r5,-2xm10881,332r-81,l10810,334r7,l10824,339r-2,-2l10885,337r-4,-5xm10841,301r-6814,l4010,310r,3l10858,313r,-3l10841,301xm10802,291r-6739,l4051,293r-12,5l4030,301r6808,l10826,296r-24,-5xe" stroked="f">
              <v:stroke joinstyle="round"/>
              <v:formulas/>
              <v:path arrowok="t" o:connecttype="segments"/>
            </v:shape>
            <v:shape id="_x0000_s1793" type="#_x0000_t202" style="position:absolute;left:3955;top:282;width:6956;height:645" filled="f" stroked="f">
              <v:textbox inset="0,0,0,0">
                <w:txbxContent>
                  <w:p w:rsidR="006739FA" w:rsidRDefault="00694DE9">
                    <w:pPr>
                      <w:spacing w:before="33" w:line="216" w:lineRule="auto"/>
                      <w:ind w:left="132"/>
                      <w:rPr>
                        <w:sz w:val="28"/>
                      </w:rPr>
                    </w:pPr>
                    <w:r>
                      <w:rPr>
                        <w:color w:val="FFFFFF"/>
                        <w:sz w:val="28"/>
                      </w:rPr>
                      <w:t>Al fortalecimiento de los proyectos de investigación científica y desarrollo tecnológico</w:t>
                    </w:r>
                  </w:p>
                </w:txbxContent>
              </v:textbox>
            </v:shape>
            <w10:wrap type="topAndBottom" anchorx="page"/>
          </v:group>
        </w:pict>
      </w:r>
      <w:r>
        <w:rPr>
          <w:lang w:val="en-US"/>
        </w:rPr>
        <w:pict>
          <v:group id="_x0000_s1788" style="position:absolute;margin-left:197.75pt;margin-top:54.05pt;width:347.8pt;height:31.8pt;z-index:251628032;mso-wrap-distance-left:0;mso-wrap-distance-right:0;mso-position-horizontal-relative:page" coordorigin="3955,1081" coordsize="6956,636">
            <v:shape id="_x0000_s1791" style="position:absolute;left:3976;top:1099;width:6915;height:598" coordorigin="3977,1100" coordsize="6915,598" path="m10793,1100r-6718,l4037,1108r-32,22l3984,1162r-7,39l3977,1599r7,38l4005,1668r32,22l4075,1697r6718,l10830,1690r32,-22l10883,1637r8,-38l10891,1201r-8,-39l10862,1130r-32,-22l10793,1100xe" fillcolor="#4d97c1" stroked="f">
              <v:path arrowok="t"/>
            </v:shape>
            <v:shape id="_x0000_s1790" style="position:absolute;left:3955;top:1080;width:6956;height:636" coordorigin="3955,1081" coordsize="6956,636" o:spt="100" adj="0,,0" path="m10838,1707r-6808,l4030,1709r36,8l10805,1717r24,-5l10838,1709r,-2xm10858,1697r-6848,l4027,1707r6814,l10858,1697xm10874,1683r-6880,l4008,1695r,2l10860,1697r,-2l10874,1683xm4030,1664r-53,l3977,1666r12,15l3991,1683r6886,l10877,1681r2,-3l4075,1678r-9,-2l4058,1676r-14,-5l4046,1671r-11,-5l4032,1666r-2,-2xm10834,1666r-12,5l10824,1671r-10,2l10800,1678r79,l10889,1666r-55,l10834,1666xm4030,1664r2,2l4035,1666r-5,-2xm10838,1664r-4,2l10834,1666r4,-2xm10891,1664r-53,l10834,1666r57,l10891,1664xm10847,1655r-13,11l10838,1664r53,l10895,1657r-49,l10847,1655xm10841,1090r-6814,l4010,1100r-2,2l3994,1114r-3,3l3989,1117r-12,14l3977,1133r-3,3l3967,1153r-2,l3965,1155r-3,10l3958,1177r,12l3955,1201r,398l3958,1611r,12l3962,1635r3,10l3967,1647r7,17l4030,1664r-8,-7l4020,1657r-9,-12l4010,1645r-9,-17l4002,1628r-4,-7l3998,1613r-2,-7l3996,1191r6,-19l4001,1172r8,-15l4008,1157r10,-12l4018,1145r2,-2l4020,1143r12,-10l4034,1133r12,-7l4049,1126r5,-2l4061,1121r6820,l10877,1117r-3,-3l10860,1102r-2,-2l10841,1090xm4018,1652r2,5l4022,1657r-4,-5xm10850,1652r-3,3l10846,1657r4,-5xm10898,1652r-48,l10846,1657r49,l10898,1652xm10858,1640r-11,15l10850,1652r48,l10901,1647r,-2l10858,1645r,-5xm4008,1640r2,5l4011,1645r-3,-5xm10865,1628r-7,17l10903,1645r3,-15l10865,1630r,-2xm4002,1628r-1,l4003,1630r-1,-2xm10907,1169r-42,l10867,1177r3,9l10872,1193r,406l10870,1606r,10l10865,1630r41,l10910,1609r,-423l10908,1174r-1,-5xm4003,1169r-2,3l4002,1172r1,-3xm10903,1155r-45,l10865,1172r,-3l10907,1169r-4,-14xm4010,1155r-2,2l4009,1157r1,-2xm10846,1143r12,14l10858,1155r43,l10901,1153r-4,-8l10850,1145r-4,-2xm4020,1143r-2,2l4019,1144r1,-1xm4019,1144r-1,1l4018,1145r1,-1xm10834,1133r16,12l10897,1145r-6,-9l10838,1136r-4,-3xm4020,1143r,l4019,1144r1,-1xm4034,1133r-2,l4030,1136r4,-3xm10885,1126r-63,l10838,1136r53,l10891,1133r-2,-2l10885,1126xm4049,1126r-3,l4044,1129r5,-3xm10881,1121r-81,l10810,1124r7,l10824,1129r-2,-3l10885,1126r-4,-5xm10802,1081r-6739,l4051,1083r-12,5l4030,1090r6808,l10826,1085r-24,-4xe" stroked="f">
              <v:stroke joinstyle="round"/>
              <v:formulas/>
              <v:path arrowok="t" o:connecttype="segments"/>
            </v:shape>
            <v:shape id="_x0000_s1789" type="#_x0000_t202" style="position:absolute;left:3955;top:1080;width:6956;height:636" filled="f" stroked="f">
              <v:textbox inset="0,0,0,0">
                <w:txbxContent>
                  <w:p w:rsidR="006739FA" w:rsidRDefault="00694DE9">
                    <w:pPr>
                      <w:spacing w:before="194"/>
                      <w:ind w:left="132"/>
                      <w:rPr>
                        <w:sz w:val="28"/>
                      </w:rPr>
                    </w:pPr>
                    <w:r>
                      <w:rPr>
                        <w:color w:val="FFFFFF"/>
                        <w:sz w:val="28"/>
                      </w:rPr>
                      <w:t>Para los sistemas de protección civil en los Estados</w:t>
                    </w:r>
                  </w:p>
                </w:txbxContent>
              </v:textbox>
            </v:shape>
            <w10:wrap type="topAndBottom" anchorx="page"/>
          </v:group>
        </w:pict>
      </w:r>
      <w:r>
        <w:rPr>
          <w:lang w:val="en-US"/>
        </w:rPr>
        <w:pict>
          <v:group id="_x0000_s1784" style="position:absolute;margin-left:197.75pt;margin-top:92.9pt;width:347.8pt;height:31.95pt;z-index:251629056;mso-wrap-distance-left:0;mso-wrap-distance-right:0;mso-position-horizontal-relative:page" coordorigin="3955,1858" coordsize="6956,639">
            <v:shape id="_x0000_s1787" style="position:absolute;left:3976;top:1879;width:6915;height:596" coordorigin="3977,1880" coordsize="6915,596" path="m10793,1880r-6718,l4037,1887r-32,21l3984,1940r-7,38l3977,2377r7,38l4005,2447r32,20l4075,2475r6718,l10830,2467r32,-20l10883,2415r8,-38l10891,1978r-8,-38l10862,1908r-32,-21l10793,1880xe" fillcolor="#4bacc6" stroked="f">
              <v:path arrowok="t"/>
            </v:shape>
            <v:shape id="_x0000_s1786" style="position:absolute;left:3955;top:1858;width:6956;height:639" coordorigin="3955,1858" coordsize="6956,639" o:spt="100" adj="0,,0" path="m10858,2475r-6848,l4027,2485r3,2l4042,2489r12,5l4066,2494r9,3l10793,2497r36,-8l10838,2487r,-2l10841,2485r17,-10xm10860,1880r-6852,l3994,1892r-5,5l3977,1911r,2l3974,1913r-7,17l3965,1930r,3l3962,1945r-4,12l3958,1969r-3,9l3955,2377r3,12l3958,2401r4,12l3965,2422r2,3l3974,2441r3,l3977,2444r12,14l3994,2463r14,12l10860,2475r14,-12l10877,2461r,-3l10879,2456r-6813,l4051,2451r-5,l4034,2444r-2,l4020,2434r,l4018,2432r,l4008,2420r1,l4001,2405r1,l3998,2398r,-7l3996,2384r,-415l4002,1949r-1,l4009,1935r-1,l4018,1923r,l4020,1921r,l4032,1911r2,l4046,1904r3,l4054,1901r7,l4068,1899r6811,l10877,1897r,-3l10874,1892r-14,-12xm10891,2441r-53,l10822,2451r-8,l10800,2456r79,l10883,2451r-61,l10824,2449r61,l10889,2444r2,l10891,2441xm4044,2449r2,2l4051,2451r-7,-2xm4030,2441r2,3l4034,2444r-4,-3xm10897,2432r-47,l10834,2444r4,-3l10891,2441r6,-9xm4018,2432r2,2l4019,2433r-1,-1xm4019,2433r1,1l4020,2434r-1,-1xm10858,2420r-12,14l10850,2432r47,l10901,2425r,-3l10858,2422r,-2xm4018,2432r,l4019,2433r-1,-1xm4009,2420r-1,l4010,2422r-1,-2xm10865,2405r-7,17l10903,2422r3,-14l10865,2408r,-3xm4002,2405r-1,l4003,2408r-1,-3xm10907,1947r-42,l10867,1957r5,14l10872,2377r-2,9l10870,2393r-5,15l10906,2408r4,-22l10910,1966r-3,-19xm4003,1947r-2,2l4002,1949r1,-2xm10903,1933r-45,l10865,1949r,-2l10907,1947r-1,-5l10903,1933xm4010,1933r-2,2l4009,1935r1,-2xm10846,1921r12,14l10858,1933r43,l10901,1930r-4,-7l10850,1923r-4,-2xm4020,1921r-2,2l4019,1922r1,-1xm4019,1922r-1,1l4018,1923r1,-1xm10834,1911r16,12l10897,1923r-6,-10l10838,1913r-4,-2xm4020,1921r,l4019,1922r1,-1xm4034,1911r-2,l4030,1913r4,-2xm10883,1904r-61,l10838,1913r53,l10891,1911r-2,l10883,1904xm4049,1904r-3,l4044,1906r5,-2xm10879,1899r-79,l10810,1901r14,5l10822,1904r61,l10879,1899xm10814,1861r-6763,l4039,1865r-9,3l4027,1868r,2l4010,1877r,3l10858,1880r,-3l10841,1870r-3,-2l10826,1865r-12,-4xm10793,1858r-6718,l4063,1861r6739,l10793,1858xe" stroked="f">
              <v:stroke joinstyle="round"/>
              <v:formulas/>
              <v:path arrowok="t" o:connecttype="segments"/>
            </v:shape>
            <v:shape id="_x0000_s1785" type="#_x0000_t202" style="position:absolute;left:3955;top:1858;width:6956;height:639" filled="f" stroked="f">
              <v:textbox inset="0,0,0,0">
                <w:txbxContent>
                  <w:p w:rsidR="006739FA" w:rsidRDefault="00694DE9">
                    <w:pPr>
                      <w:spacing w:before="195"/>
                      <w:ind w:left="132"/>
                      <w:rPr>
                        <w:sz w:val="28"/>
                      </w:rPr>
                    </w:pPr>
                    <w:r>
                      <w:rPr>
                        <w:color w:val="FFFFFF"/>
                        <w:sz w:val="28"/>
                      </w:rPr>
                      <w:t>Para apoyar la educación pública</w:t>
                    </w:r>
                  </w:p>
                </w:txbxContent>
              </v:textbox>
            </v:shape>
            <w10:wrap type="topAndBottom" anchorx="page"/>
          </v:group>
        </w:pict>
      </w:r>
    </w:p>
    <w:p w:rsidR="006739FA" w:rsidRDefault="006739FA">
      <w:pPr>
        <w:pStyle w:val="Textoindependiente"/>
        <w:spacing w:before="4"/>
        <w:rPr>
          <w:sz w:val="7"/>
        </w:rPr>
      </w:pPr>
    </w:p>
    <w:p w:rsidR="006739FA" w:rsidRDefault="006739FA">
      <w:pPr>
        <w:pStyle w:val="Textoindependiente"/>
        <w:spacing w:before="3"/>
        <w:rPr>
          <w:sz w:val="6"/>
        </w:rPr>
      </w:pPr>
    </w:p>
    <w:p w:rsidR="006739FA" w:rsidRDefault="006739FA">
      <w:pPr>
        <w:rPr>
          <w:sz w:val="6"/>
        </w:rPr>
        <w:sectPr w:rsidR="006739FA">
          <w:pgSz w:w="12240" w:h="15840"/>
          <w:pgMar w:top="1200" w:right="220" w:bottom="1360" w:left="480" w:header="317" w:footer="1141" w:gutter="0"/>
          <w:cols w:space="720"/>
        </w:sectPr>
      </w:pPr>
    </w:p>
    <w:p w:rsidR="006739FA" w:rsidRDefault="00694DE9">
      <w:pPr>
        <w:spacing w:before="184"/>
        <w:ind w:left="841"/>
        <w:rPr>
          <w:b/>
          <w:sz w:val="32"/>
        </w:rPr>
      </w:pPr>
      <w:r>
        <w:rPr>
          <w:b/>
          <w:color w:val="16365D"/>
          <w:sz w:val="32"/>
        </w:rPr>
        <w:lastRenderedPageBreak/>
        <w:t>Población objetivo y atendida en el ejercicio fiscal 2016</w:t>
      </w:r>
    </w:p>
    <w:p w:rsidR="006739FA" w:rsidRDefault="00A02BFB">
      <w:pPr>
        <w:spacing w:before="190" w:line="360" w:lineRule="auto"/>
        <w:ind w:left="841" w:right="1477"/>
        <w:jc w:val="both"/>
      </w:pPr>
      <w:r>
        <w:rPr>
          <w:lang w:val="en-US"/>
        </w:rPr>
        <w:pict>
          <v:group id="_x0000_s1779" style="position:absolute;left:0;text-align:left;margin-left:560.15pt;margin-top:70.1pt;width:35.4pt;height:35.4pt;z-index:251631104;mso-position-horizontal-relative:page" coordorigin="11203,1402" coordsize="708,708">
            <v:shape id="_x0000_s1783" style="position:absolute;left:11208;top:1406;width:699;height:699" coordorigin="11208,1407" coordsize="699,699" path="m11558,1407r-70,7l11423,1435r-60,32l11311,1510r-43,52l11236,1622r-21,65l11208,1757r7,70l11236,1893r32,59l11311,2003r52,43l11423,2078r65,20l11558,2105r70,-7l11694,2078r59,-32l11804,2003r43,-51l11879,1893r20,-66l11906,1757r-7,-70l11879,1622r-32,-60l11804,1510r-51,-43l11694,1435r-66,-21l11558,1407xe" fillcolor="#8eb3e2" stroked="f">
              <v:path arrowok="t"/>
            </v:shape>
            <v:shape id="_x0000_s1782" style="position:absolute;left:11203;top:1402;width:708;height:708" coordorigin="11203,1402" coordsize="708,708" o:spt="100" adj="0,,0" path="m11594,1405r-72,l11486,1409r-33,10l11419,1431r-29,14l11359,1465r-26,19l11285,1532r-22,29l11246,1589r-14,32l11220,1652r-10,33l11206,1721r,17l11203,1757r3,20l11206,1793r4,36l11220,1863r12,31l11246,1925r39,58l11333,2031r57,38l11422,2084r31,12l11486,2103r36,7l11594,2110r36,-7l11642,2101r-120,l11455,2086r-31,-12l11393,2060r-27,-17l11340,2021r-24,-21l11292,1976r-19,-27l11256,1921r-14,-29l11230,1858r-10,-31l11215,1791r,-70l11220,1688r10,-34l11242,1623r14,-31l11273,1565r19,-26l11316,1513r24,-22l11366,1472r29,-17l11424,1441r31,-12l11489,1419r33,-5l11647,1414r-17,-5l11594,1405xm11647,1414r-53,l11628,1419r34,10l11693,1441r29,14l11750,1472r27,19l11825,1539r19,26l11861,1594r14,29l11887,1654r15,67l11902,1793r-15,68l11875,1892r-14,29l11844,1949r-22,27l11801,2000r-24,24l11750,2043r-28,17l11693,2074r-34,12l11628,2093r-36,8l11642,2101r22,-5l11695,2084r31,-15l11784,2031r48,-48l11870,1925r15,-31l11897,1863r7,-34l11911,1793r,-72l11904,1685r-7,-33l11885,1618r-15,-29l11851,1558r-19,-26l11784,1484r-29,-22l11726,1445r-31,-14l11664,1419r-17,-5xm11558,1402r-19,3l11575,1405r-17,-3xe" fillcolor="#8eb3e2" stroked="f">
              <v:stroke joinstyle="round"/>
              <v:formulas/>
              <v:path arrowok="t" o:connecttype="segments"/>
            </v:shape>
            <v:shape id="_x0000_s1781" type="#_x0000_t75" style="position:absolute;left:11217;top:1406;width:204;height:202">
              <v:imagedata r:id="rId13" o:title=""/>
            </v:shape>
            <v:shape id="_x0000_s1780" type="#_x0000_t202" style="position:absolute;left:11203;top:1402;width:708;height:708" filled="f" stroked="f">
              <v:textbox inset="0,0,0,0">
                <w:txbxContent>
                  <w:p w:rsidR="006739FA" w:rsidRDefault="00694DE9">
                    <w:pPr>
                      <w:spacing w:before="144"/>
                      <w:ind w:left="223"/>
                      <w:rPr>
                        <w:rFonts w:ascii="Calibri"/>
                        <w:sz w:val="32"/>
                      </w:rPr>
                    </w:pPr>
                    <w:r>
                      <w:rPr>
                        <w:rFonts w:ascii="Calibri"/>
                        <w:w w:val="99"/>
                        <w:sz w:val="32"/>
                      </w:rPr>
                      <w:t>9</w:t>
                    </w:r>
                  </w:p>
                </w:txbxContent>
              </v:textbox>
            </v:shape>
            <w10:wrap anchorx="page"/>
          </v:group>
        </w:pict>
      </w:r>
      <w:r w:rsidR="00694DE9">
        <w:t>El</w:t>
      </w:r>
      <w:r w:rsidR="00694DE9">
        <w:rPr>
          <w:spacing w:val="-9"/>
        </w:rPr>
        <w:t xml:space="preserve"> </w:t>
      </w:r>
      <w:r w:rsidR="00694DE9">
        <w:t>Fondo</w:t>
      </w:r>
      <w:r w:rsidR="00694DE9">
        <w:rPr>
          <w:spacing w:val="-9"/>
        </w:rPr>
        <w:t xml:space="preserve"> </w:t>
      </w:r>
      <w:r w:rsidR="00694DE9">
        <w:t>de</w:t>
      </w:r>
      <w:r w:rsidR="00694DE9">
        <w:rPr>
          <w:spacing w:val="-9"/>
        </w:rPr>
        <w:t xml:space="preserve"> </w:t>
      </w:r>
      <w:r w:rsidR="00694DE9">
        <w:t>Aportaciones</w:t>
      </w:r>
      <w:r w:rsidR="00694DE9">
        <w:rPr>
          <w:spacing w:val="-9"/>
        </w:rPr>
        <w:t xml:space="preserve"> </w:t>
      </w:r>
      <w:r w:rsidR="00694DE9">
        <w:t>para</w:t>
      </w:r>
      <w:r w:rsidR="00694DE9">
        <w:rPr>
          <w:spacing w:val="-9"/>
        </w:rPr>
        <w:t xml:space="preserve"> </w:t>
      </w:r>
      <w:r w:rsidR="00694DE9">
        <w:t>el</w:t>
      </w:r>
      <w:r w:rsidR="00694DE9">
        <w:rPr>
          <w:spacing w:val="-11"/>
        </w:rPr>
        <w:t xml:space="preserve"> </w:t>
      </w:r>
      <w:r w:rsidR="00694DE9">
        <w:t>Fortalecimiento</w:t>
      </w:r>
      <w:r w:rsidR="00694DE9">
        <w:rPr>
          <w:spacing w:val="-9"/>
        </w:rPr>
        <w:t xml:space="preserve"> </w:t>
      </w:r>
      <w:r w:rsidR="00694DE9">
        <w:t>de</w:t>
      </w:r>
      <w:r w:rsidR="00694DE9">
        <w:rPr>
          <w:spacing w:val="-9"/>
        </w:rPr>
        <w:t xml:space="preserve"> </w:t>
      </w:r>
      <w:r w:rsidR="00694DE9">
        <w:t>las</w:t>
      </w:r>
      <w:r w:rsidR="00694DE9">
        <w:rPr>
          <w:spacing w:val="-9"/>
        </w:rPr>
        <w:t xml:space="preserve"> </w:t>
      </w:r>
      <w:r w:rsidR="00694DE9">
        <w:t>Entidades</w:t>
      </w:r>
      <w:r w:rsidR="00694DE9">
        <w:rPr>
          <w:spacing w:val="-9"/>
        </w:rPr>
        <w:t xml:space="preserve"> </w:t>
      </w:r>
      <w:r w:rsidR="00694DE9">
        <w:t>Federativas,</w:t>
      </w:r>
      <w:r w:rsidR="00694DE9">
        <w:rPr>
          <w:spacing w:val="-8"/>
        </w:rPr>
        <w:t xml:space="preserve"> </w:t>
      </w:r>
      <w:r w:rsidR="00694DE9">
        <w:t>se</w:t>
      </w:r>
      <w:r w:rsidR="00694DE9">
        <w:rPr>
          <w:spacing w:val="-9"/>
        </w:rPr>
        <w:t xml:space="preserve"> </w:t>
      </w:r>
      <w:r w:rsidR="00694DE9">
        <w:t>destina a los Estados en su conjunto, y como ya lo mencionamos el gasto se puede dirigir a 9   posibles</w:t>
      </w:r>
      <w:r w:rsidR="00694DE9">
        <w:rPr>
          <w:spacing w:val="-4"/>
        </w:rPr>
        <w:t xml:space="preserve"> </w:t>
      </w:r>
      <w:r w:rsidR="00694DE9">
        <w:t>destinos,</w:t>
      </w:r>
      <w:r w:rsidR="00694DE9">
        <w:rPr>
          <w:spacing w:val="-3"/>
        </w:rPr>
        <w:t xml:space="preserve"> </w:t>
      </w:r>
      <w:r w:rsidR="00694DE9">
        <w:t>los</w:t>
      </w:r>
      <w:r w:rsidR="00694DE9">
        <w:rPr>
          <w:spacing w:val="-4"/>
        </w:rPr>
        <w:t xml:space="preserve"> </w:t>
      </w:r>
      <w:r w:rsidR="00694DE9">
        <w:t>cual</w:t>
      </w:r>
      <w:r w:rsidR="00694DE9">
        <w:rPr>
          <w:spacing w:val="-4"/>
        </w:rPr>
        <w:t xml:space="preserve"> </w:t>
      </w:r>
      <w:r w:rsidR="00694DE9">
        <w:t>lo</w:t>
      </w:r>
      <w:r w:rsidR="00694DE9">
        <w:rPr>
          <w:spacing w:val="-5"/>
        </w:rPr>
        <w:t xml:space="preserve"> </w:t>
      </w:r>
      <w:r w:rsidR="00694DE9">
        <w:t>hace</w:t>
      </w:r>
      <w:r w:rsidR="00694DE9">
        <w:rPr>
          <w:spacing w:val="-4"/>
        </w:rPr>
        <w:t xml:space="preserve"> </w:t>
      </w:r>
      <w:r w:rsidR="00694DE9">
        <w:t>que</w:t>
      </w:r>
      <w:r w:rsidR="00694DE9">
        <w:rPr>
          <w:spacing w:val="-4"/>
        </w:rPr>
        <w:t xml:space="preserve"> </w:t>
      </w:r>
      <w:r w:rsidR="00694DE9">
        <w:t>sea</w:t>
      </w:r>
      <w:r w:rsidR="00694DE9">
        <w:rPr>
          <w:spacing w:val="-5"/>
        </w:rPr>
        <w:t xml:space="preserve"> </w:t>
      </w:r>
      <w:r w:rsidR="00694DE9">
        <w:t>de</w:t>
      </w:r>
      <w:r w:rsidR="00694DE9">
        <w:rPr>
          <w:spacing w:val="-4"/>
        </w:rPr>
        <w:t xml:space="preserve"> </w:t>
      </w:r>
      <w:r w:rsidR="00694DE9">
        <w:t>un</w:t>
      </w:r>
      <w:r w:rsidR="00694DE9">
        <w:rPr>
          <w:spacing w:val="-2"/>
        </w:rPr>
        <w:t xml:space="preserve"> </w:t>
      </w:r>
      <w:r w:rsidR="00694DE9">
        <w:t>amplio</w:t>
      </w:r>
      <w:r w:rsidR="00694DE9">
        <w:rPr>
          <w:spacing w:val="-5"/>
        </w:rPr>
        <w:t xml:space="preserve"> </w:t>
      </w:r>
      <w:r w:rsidR="00694DE9">
        <w:t>alcance</w:t>
      </w:r>
      <w:r w:rsidR="00694DE9">
        <w:rPr>
          <w:spacing w:val="-4"/>
        </w:rPr>
        <w:t xml:space="preserve"> </w:t>
      </w:r>
      <w:r w:rsidR="00694DE9">
        <w:t>y</w:t>
      </w:r>
      <w:r w:rsidR="00694DE9">
        <w:rPr>
          <w:spacing w:val="-5"/>
        </w:rPr>
        <w:t xml:space="preserve"> </w:t>
      </w:r>
      <w:r w:rsidR="00694DE9">
        <w:t>ninguno</w:t>
      </w:r>
      <w:r w:rsidR="00694DE9">
        <w:rPr>
          <w:spacing w:val="-5"/>
        </w:rPr>
        <w:t xml:space="preserve"> </w:t>
      </w:r>
      <w:r w:rsidR="00694DE9">
        <w:t>de</w:t>
      </w:r>
      <w:r w:rsidR="00694DE9">
        <w:rPr>
          <w:spacing w:val="-4"/>
        </w:rPr>
        <w:t xml:space="preserve"> </w:t>
      </w:r>
      <w:r w:rsidR="00694DE9">
        <w:t>los</w:t>
      </w:r>
      <w:r w:rsidR="00694DE9">
        <w:rPr>
          <w:spacing w:val="-4"/>
        </w:rPr>
        <w:t xml:space="preserve"> </w:t>
      </w:r>
      <w:r w:rsidR="00694DE9">
        <w:t>destinos enlista características específicas que permita diferenciar al tipo de beneficiarios, por lo que,</w:t>
      </w:r>
      <w:r w:rsidR="00694DE9">
        <w:rPr>
          <w:spacing w:val="-15"/>
        </w:rPr>
        <w:t xml:space="preserve"> </w:t>
      </w:r>
      <w:r w:rsidR="00694DE9">
        <w:t>tanto</w:t>
      </w:r>
      <w:r w:rsidR="00694DE9">
        <w:rPr>
          <w:spacing w:val="-16"/>
        </w:rPr>
        <w:t xml:space="preserve"> </w:t>
      </w:r>
      <w:r w:rsidR="00694DE9">
        <w:t>la</w:t>
      </w:r>
      <w:r w:rsidR="00694DE9">
        <w:rPr>
          <w:spacing w:val="-16"/>
        </w:rPr>
        <w:t xml:space="preserve"> </w:t>
      </w:r>
      <w:r w:rsidR="00694DE9">
        <w:t>población</w:t>
      </w:r>
      <w:r w:rsidR="00694DE9">
        <w:rPr>
          <w:spacing w:val="-16"/>
        </w:rPr>
        <w:t xml:space="preserve"> </w:t>
      </w:r>
      <w:r w:rsidR="00694DE9">
        <w:t>potencial</w:t>
      </w:r>
      <w:r w:rsidR="00694DE9">
        <w:rPr>
          <w:spacing w:val="-16"/>
        </w:rPr>
        <w:t xml:space="preserve"> </w:t>
      </w:r>
      <w:r w:rsidR="00694DE9">
        <w:t>como</w:t>
      </w:r>
      <w:r w:rsidR="00694DE9">
        <w:rPr>
          <w:spacing w:val="-16"/>
        </w:rPr>
        <w:t xml:space="preserve"> </w:t>
      </w:r>
      <w:r w:rsidR="00694DE9">
        <w:t>la</w:t>
      </w:r>
      <w:r w:rsidR="00694DE9">
        <w:rPr>
          <w:spacing w:val="-16"/>
        </w:rPr>
        <w:t xml:space="preserve"> </w:t>
      </w:r>
      <w:r w:rsidR="00694DE9">
        <w:t>objetivo</w:t>
      </w:r>
      <w:r w:rsidR="00694DE9">
        <w:rPr>
          <w:spacing w:val="-16"/>
        </w:rPr>
        <w:t xml:space="preserve"> </w:t>
      </w:r>
      <w:r w:rsidR="00694DE9">
        <w:t>es</w:t>
      </w:r>
      <w:r w:rsidR="00694DE9">
        <w:rPr>
          <w:spacing w:val="-16"/>
        </w:rPr>
        <w:t xml:space="preserve"> </w:t>
      </w:r>
      <w:r w:rsidR="00694DE9">
        <w:t>la</w:t>
      </w:r>
      <w:r w:rsidR="00694DE9">
        <w:rPr>
          <w:spacing w:val="-16"/>
        </w:rPr>
        <w:t xml:space="preserve"> </w:t>
      </w:r>
      <w:r w:rsidR="00694DE9">
        <w:t>población</w:t>
      </w:r>
      <w:r w:rsidR="00694DE9">
        <w:rPr>
          <w:spacing w:val="-17"/>
        </w:rPr>
        <w:t xml:space="preserve"> </w:t>
      </w:r>
      <w:r w:rsidR="00694DE9">
        <w:t>total</w:t>
      </w:r>
      <w:r w:rsidR="00694DE9">
        <w:rPr>
          <w:spacing w:val="-16"/>
        </w:rPr>
        <w:t xml:space="preserve"> </w:t>
      </w:r>
      <w:r w:rsidR="00694DE9">
        <w:t>de</w:t>
      </w:r>
      <w:r w:rsidR="00694DE9">
        <w:rPr>
          <w:spacing w:val="-16"/>
        </w:rPr>
        <w:t xml:space="preserve"> </w:t>
      </w:r>
      <w:r w:rsidR="00694DE9">
        <w:t>Baja</w:t>
      </w:r>
      <w:r w:rsidR="00694DE9">
        <w:rPr>
          <w:spacing w:val="-17"/>
        </w:rPr>
        <w:t xml:space="preserve"> </w:t>
      </w:r>
      <w:r w:rsidR="00694DE9">
        <w:t>California.</w:t>
      </w:r>
    </w:p>
    <w:p w:rsidR="006739FA" w:rsidRDefault="00694DE9">
      <w:pPr>
        <w:pStyle w:val="Ttulo4"/>
        <w:spacing w:line="325" w:lineRule="exact"/>
        <w:ind w:left="2063"/>
      </w:pPr>
      <w:r>
        <w:t>Población 2015 por Municipio, en Baja California</w:t>
      </w:r>
    </w:p>
    <w:p w:rsidR="006739FA" w:rsidRDefault="006739FA">
      <w:pPr>
        <w:pStyle w:val="Textoindependiente"/>
        <w:spacing w:before="1"/>
        <w:rPr>
          <w:b/>
          <w:sz w:val="15"/>
        </w:rPr>
      </w:pPr>
    </w:p>
    <w:tbl>
      <w:tblPr>
        <w:tblStyle w:val="TableNormal"/>
        <w:tblW w:w="0" w:type="auto"/>
        <w:tblInd w:w="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1"/>
        <w:gridCol w:w="4078"/>
      </w:tblGrid>
      <w:tr w:rsidR="006739FA">
        <w:trPr>
          <w:trHeight w:val="401"/>
        </w:trPr>
        <w:tc>
          <w:tcPr>
            <w:tcW w:w="4061" w:type="dxa"/>
            <w:shd w:val="clear" w:color="auto" w:fill="1F497C"/>
          </w:tcPr>
          <w:p w:rsidR="006739FA" w:rsidRDefault="00694DE9">
            <w:pPr>
              <w:pStyle w:val="TableParagraph"/>
              <w:spacing w:line="355" w:lineRule="exact"/>
              <w:ind w:left="1025" w:right="1021"/>
              <w:jc w:val="center"/>
              <w:rPr>
                <w:b/>
                <w:sz w:val="32"/>
              </w:rPr>
            </w:pPr>
            <w:r>
              <w:rPr>
                <w:b/>
                <w:color w:val="FFFFFF"/>
                <w:sz w:val="32"/>
              </w:rPr>
              <w:t>Municipio</w:t>
            </w:r>
          </w:p>
        </w:tc>
        <w:tc>
          <w:tcPr>
            <w:tcW w:w="4078" w:type="dxa"/>
            <w:shd w:val="clear" w:color="auto" w:fill="1F497C"/>
          </w:tcPr>
          <w:p w:rsidR="006739FA" w:rsidRDefault="00694DE9">
            <w:pPr>
              <w:pStyle w:val="TableParagraph"/>
              <w:spacing w:line="355" w:lineRule="exact"/>
              <w:ind w:left="1233"/>
              <w:rPr>
                <w:b/>
                <w:sz w:val="32"/>
              </w:rPr>
            </w:pPr>
            <w:r>
              <w:rPr>
                <w:b/>
                <w:color w:val="FFFFFF"/>
                <w:sz w:val="32"/>
              </w:rPr>
              <w:t>Habitantes</w:t>
            </w:r>
          </w:p>
        </w:tc>
      </w:tr>
      <w:tr w:rsidR="006739FA">
        <w:trPr>
          <w:trHeight w:val="317"/>
        </w:trPr>
        <w:tc>
          <w:tcPr>
            <w:tcW w:w="4061" w:type="dxa"/>
            <w:shd w:val="clear" w:color="auto" w:fill="DFEFFD"/>
          </w:tcPr>
          <w:p w:rsidR="006739FA" w:rsidRDefault="00694DE9">
            <w:pPr>
              <w:pStyle w:val="TableParagraph"/>
              <w:spacing w:line="269" w:lineRule="exact"/>
              <w:ind w:left="1027" w:right="1021"/>
              <w:jc w:val="center"/>
              <w:rPr>
                <w:sz w:val="24"/>
              </w:rPr>
            </w:pPr>
            <w:r>
              <w:rPr>
                <w:sz w:val="24"/>
              </w:rPr>
              <w:t>Ensenada</w:t>
            </w:r>
          </w:p>
        </w:tc>
        <w:tc>
          <w:tcPr>
            <w:tcW w:w="4078" w:type="dxa"/>
            <w:shd w:val="clear" w:color="auto" w:fill="DFEFFD"/>
          </w:tcPr>
          <w:p w:rsidR="006739FA" w:rsidRDefault="00694DE9">
            <w:pPr>
              <w:pStyle w:val="TableParagraph"/>
              <w:spacing w:line="269" w:lineRule="exact"/>
              <w:ind w:left="1387" w:right="1385"/>
              <w:jc w:val="center"/>
              <w:rPr>
                <w:sz w:val="24"/>
              </w:rPr>
            </w:pPr>
            <w:r>
              <w:rPr>
                <w:sz w:val="24"/>
              </w:rPr>
              <w:t>519 813</w:t>
            </w:r>
          </w:p>
        </w:tc>
      </w:tr>
      <w:tr w:rsidR="006739FA">
        <w:trPr>
          <w:trHeight w:val="299"/>
        </w:trPr>
        <w:tc>
          <w:tcPr>
            <w:tcW w:w="4061" w:type="dxa"/>
            <w:shd w:val="clear" w:color="auto" w:fill="DFEFFD"/>
          </w:tcPr>
          <w:p w:rsidR="006739FA" w:rsidRDefault="00694DE9">
            <w:pPr>
              <w:pStyle w:val="TableParagraph"/>
              <w:spacing w:line="268" w:lineRule="exact"/>
              <w:ind w:left="1030" w:right="1021"/>
              <w:jc w:val="center"/>
              <w:rPr>
                <w:sz w:val="24"/>
              </w:rPr>
            </w:pPr>
            <w:r>
              <w:rPr>
                <w:sz w:val="24"/>
              </w:rPr>
              <w:t>Mexicali</w:t>
            </w:r>
          </w:p>
        </w:tc>
        <w:tc>
          <w:tcPr>
            <w:tcW w:w="4078" w:type="dxa"/>
            <w:shd w:val="clear" w:color="auto" w:fill="DFEFFD"/>
          </w:tcPr>
          <w:p w:rsidR="006739FA" w:rsidRDefault="00694DE9">
            <w:pPr>
              <w:pStyle w:val="TableParagraph"/>
              <w:spacing w:line="268" w:lineRule="exact"/>
              <w:ind w:left="1371" w:right="1599"/>
              <w:jc w:val="center"/>
              <w:rPr>
                <w:sz w:val="24"/>
              </w:rPr>
            </w:pPr>
            <w:r>
              <w:rPr>
                <w:sz w:val="24"/>
              </w:rPr>
              <w:t>1 025 743</w:t>
            </w:r>
          </w:p>
        </w:tc>
      </w:tr>
      <w:tr w:rsidR="006739FA">
        <w:trPr>
          <w:trHeight w:val="301"/>
        </w:trPr>
        <w:tc>
          <w:tcPr>
            <w:tcW w:w="4061" w:type="dxa"/>
            <w:shd w:val="clear" w:color="auto" w:fill="DFEFFD"/>
          </w:tcPr>
          <w:p w:rsidR="006739FA" w:rsidRDefault="00694DE9">
            <w:pPr>
              <w:pStyle w:val="TableParagraph"/>
              <w:spacing w:line="268" w:lineRule="exact"/>
              <w:ind w:left="1028" w:right="1021"/>
              <w:jc w:val="center"/>
              <w:rPr>
                <w:sz w:val="24"/>
              </w:rPr>
            </w:pPr>
            <w:r>
              <w:rPr>
                <w:sz w:val="24"/>
              </w:rPr>
              <w:t>Tecate</w:t>
            </w:r>
          </w:p>
        </w:tc>
        <w:tc>
          <w:tcPr>
            <w:tcW w:w="4078" w:type="dxa"/>
            <w:shd w:val="clear" w:color="auto" w:fill="DFEFFD"/>
          </w:tcPr>
          <w:p w:rsidR="006739FA" w:rsidRDefault="00694DE9">
            <w:pPr>
              <w:pStyle w:val="TableParagraph"/>
              <w:spacing w:line="268" w:lineRule="exact"/>
              <w:ind w:left="1387" w:right="1385"/>
              <w:jc w:val="center"/>
              <w:rPr>
                <w:sz w:val="24"/>
              </w:rPr>
            </w:pPr>
            <w:r>
              <w:rPr>
                <w:sz w:val="24"/>
              </w:rPr>
              <w:t>136 344</w:t>
            </w:r>
          </w:p>
        </w:tc>
      </w:tr>
      <w:tr w:rsidR="006739FA">
        <w:trPr>
          <w:trHeight w:val="300"/>
        </w:trPr>
        <w:tc>
          <w:tcPr>
            <w:tcW w:w="4061" w:type="dxa"/>
            <w:shd w:val="clear" w:color="auto" w:fill="DFEFFD"/>
          </w:tcPr>
          <w:p w:rsidR="006739FA" w:rsidRDefault="00694DE9">
            <w:pPr>
              <w:pStyle w:val="TableParagraph"/>
              <w:spacing w:line="268" w:lineRule="exact"/>
              <w:ind w:left="1030" w:right="1021"/>
              <w:jc w:val="center"/>
              <w:rPr>
                <w:sz w:val="24"/>
              </w:rPr>
            </w:pPr>
            <w:r>
              <w:rPr>
                <w:sz w:val="24"/>
              </w:rPr>
              <w:t>Tijuana</w:t>
            </w:r>
          </w:p>
        </w:tc>
        <w:tc>
          <w:tcPr>
            <w:tcW w:w="4078" w:type="dxa"/>
            <w:shd w:val="clear" w:color="auto" w:fill="DFEFFD"/>
          </w:tcPr>
          <w:p w:rsidR="006739FA" w:rsidRDefault="00694DE9">
            <w:pPr>
              <w:pStyle w:val="TableParagraph"/>
              <w:spacing w:line="268" w:lineRule="exact"/>
              <w:ind w:left="1371" w:right="1599"/>
              <w:jc w:val="center"/>
              <w:rPr>
                <w:sz w:val="24"/>
              </w:rPr>
            </w:pPr>
            <w:r>
              <w:rPr>
                <w:sz w:val="24"/>
              </w:rPr>
              <w:t>1 722 348</w:t>
            </w:r>
          </w:p>
        </w:tc>
      </w:tr>
      <w:tr w:rsidR="006739FA">
        <w:trPr>
          <w:trHeight w:val="300"/>
        </w:trPr>
        <w:tc>
          <w:tcPr>
            <w:tcW w:w="4061" w:type="dxa"/>
            <w:shd w:val="clear" w:color="auto" w:fill="DFEFFD"/>
          </w:tcPr>
          <w:p w:rsidR="006739FA" w:rsidRDefault="00694DE9">
            <w:pPr>
              <w:pStyle w:val="TableParagraph"/>
              <w:spacing w:line="269" w:lineRule="exact"/>
              <w:ind w:left="1031" w:right="1021"/>
              <w:jc w:val="center"/>
              <w:rPr>
                <w:sz w:val="24"/>
              </w:rPr>
            </w:pPr>
            <w:r>
              <w:rPr>
                <w:sz w:val="24"/>
              </w:rPr>
              <w:t>Playas de Rosarito</w:t>
            </w:r>
          </w:p>
        </w:tc>
        <w:tc>
          <w:tcPr>
            <w:tcW w:w="4078" w:type="dxa"/>
            <w:shd w:val="clear" w:color="auto" w:fill="DFEFFD"/>
          </w:tcPr>
          <w:p w:rsidR="006739FA" w:rsidRDefault="00694DE9">
            <w:pPr>
              <w:pStyle w:val="TableParagraph"/>
              <w:spacing w:line="269" w:lineRule="exact"/>
              <w:ind w:left="1387" w:right="1385"/>
              <w:jc w:val="center"/>
              <w:rPr>
                <w:sz w:val="24"/>
              </w:rPr>
            </w:pPr>
            <w:r>
              <w:rPr>
                <w:sz w:val="24"/>
              </w:rPr>
              <w:t>108 900</w:t>
            </w:r>
          </w:p>
        </w:tc>
      </w:tr>
    </w:tbl>
    <w:p w:rsidR="006739FA" w:rsidRDefault="00694DE9">
      <w:pPr>
        <w:ind w:left="1177"/>
        <w:rPr>
          <w:sz w:val="16"/>
        </w:rPr>
      </w:pPr>
      <w:r>
        <w:rPr>
          <w:sz w:val="16"/>
        </w:rPr>
        <w:t>Fuente: Elaboración propia con datos de INEGI. Encuesta Intercensal 2015.</w:t>
      </w:r>
    </w:p>
    <w:p w:rsidR="006739FA" w:rsidRDefault="006739FA">
      <w:pPr>
        <w:pStyle w:val="Textoindependiente"/>
        <w:rPr>
          <w:sz w:val="18"/>
        </w:rPr>
      </w:pPr>
    </w:p>
    <w:p w:rsidR="006739FA" w:rsidRDefault="006739FA">
      <w:pPr>
        <w:pStyle w:val="Textoindependiente"/>
        <w:spacing w:before="10"/>
        <w:rPr>
          <w:sz w:val="20"/>
        </w:rPr>
      </w:pPr>
    </w:p>
    <w:p w:rsidR="006739FA" w:rsidRDefault="00694DE9">
      <w:pPr>
        <w:spacing w:after="13" w:line="360" w:lineRule="auto"/>
        <w:ind w:left="4619" w:right="1460" w:hanging="3372"/>
        <w:rPr>
          <w:b/>
        </w:rPr>
      </w:pPr>
      <w:r>
        <w:rPr>
          <w:b/>
        </w:rPr>
        <w:t>Distribución porcentual de proyectos FAFEF de cobertura estatal, y población beneficiada:</w:t>
      </w:r>
    </w:p>
    <w:tbl>
      <w:tblPr>
        <w:tblStyle w:val="TableNormal"/>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1624"/>
        <w:gridCol w:w="1218"/>
        <w:gridCol w:w="2089"/>
      </w:tblGrid>
      <w:tr w:rsidR="006739FA">
        <w:trPr>
          <w:trHeight w:val="561"/>
        </w:trPr>
        <w:tc>
          <w:tcPr>
            <w:tcW w:w="3074" w:type="dxa"/>
            <w:tcBorders>
              <w:bottom w:val="single" w:sz="4" w:space="0" w:color="91CDDB"/>
            </w:tcBorders>
          </w:tcPr>
          <w:p w:rsidR="006739FA" w:rsidRDefault="00694DE9">
            <w:pPr>
              <w:pStyle w:val="TableParagraph"/>
              <w:spacing w:line="221" w:lineRule="exact"/>
              <w:ind w:right="98"/>
              <w:jc w:val="right"/>
              <w:rPr>
                <w:b/>
                <w:i/>
                <w:sz w:val="20"/>
              </w:rPr>
            </w:pPr>
            <w:r>
              <w:rPr>
                <w:b/>
                <w:i/>
                <w:sz w:val="20"/>
              </w:rPr>
              <w:t>Proyecto</w:t>
            </w:r>
          </w:p>
        </w:tc>
        <w:tc>
          <w:tcPr>
            <w:tcW w:w="1624" w:type="dxa"/>
            <w:tcBorders>
              <w:bottom w:val="single" w:sz="4" w:space="0" w:color="91CDDB"/>
            </w:tcBorders>
          </w:tcPr>
          <w:p w:rsidR="006739FA" w:rsidRDefault="00694DE9">
            <w:pPr>
              <w:pStyle w:val="TableParagraph"/>
              <w:spacing w:before="36"/>
              <w:ind w:left="355" w:right="266" w:hanging="56"/>
              <w:rPr>
                <w:b/>
                <w:sz w:val="20"/>
              </w:rPr>
            </w:pPr>
            <w:r>
              <w:rPr>
                <w:b/>
                <w:sz w:val="20"/>
              </w:rPr>
              <w:t>Número de proyectos</w:t>
            </w:r>
          </w:p>
        </w:tc>
        <w:tc>
          <w:tcPr>
            <w:tcW w:w="1218" w:type="dxa"/>
            <w:tcBorders>
              <w:bottom w:val="single" w:sz="4" w:space="0" w:color="91CDDB"/>
            </w:tcBorders>
          </w:tcPr>
          <w:p w:rsidR="006739FA" w:rsidRDefault="00694DE9">
            <w:pPr>
              <w:pStyle w:val="TableParagraph"/>
              <w:spacing w:before="151"/>
              <w:ind w:left="10"/>
              <w:jc w:val="center"/>
              <w:rPr>
                <w:b/>
                <w:sz w:val="20"/>
              </w:rPr>
            </w:pPr>
            <w:r>
              <w:rPr>
                <w:b/>
                <w:w w:val="99"/>
                <w:sz w:val="20"/>
              </w:rPr>
              <w:t>%</w:t>
            </w:r>
          </w:p>
        </w:tc>
        <w:tc>
          <w:tcPr>
            <w:tcW w:w="2089" w:type="dxa"/>
            <w:tcBorders>
              <w:bottom w:val="single" w:sz="4" w:space="0" w:color="91CDDB"/>
            </w:tcBorders>
          </w:tcPr>
          <w:p w:rsidR="006739FA" w:rsidRDefault="00694DE9">
            <w:pPr>
              <w:pStyle w:val="TableParagraph"/>
              <w:ind w:left="110"/>
              <w:rPr>
                <w:b/>
                <w:sz w:val="20"/>
              </w:rPr>
            </w:pPr>
            <w:r>
              <w:rPr>
                <w:b/>
                <w:sz w:val="20"/>
              </w:rPr>
              <w:t>Beneficiarios/ Cobertura estatal</w:t>
            </w:r>
          </w:p>
        </w:tc>
      </w:tr>
      <w:tr w:rsidR="006739FA">
        <w:trPr>
          <w:trHeight w:val="366"/>
        </w:trPr>
        <w:tc>
          <w:tcPr>
            <w:tcW w:w="3074" w:type="dxa"/>
            <w:tcBorders>
              <w:top w:val="single" w:sz="4" w:space="0" w:color="91CDDB"/>
              <w:bottom w:val="single" w:sz="4" w:space="0" w:color="FFFFFF"/>
              <w:right w:val="single" w:sz="4" w:space="0" w:color="91CDDB"/>
            </w:tcBorders>
          </w:tcPr>
          <w:p w:rsidR="006739FA" w:rsidRDefault="00694DE9">
            <w:pPr>
              <w:pStyle w:val="TableParagraph"/>
              <w:spacing w:line="178" w:lineRule="exact"/>
              <w:ind w:right="98"/>
              <w:jc w:val="right"/>
              <w:rPr>
                <w:i/>
                <w:sz w:val="16"/>
              </w:rPr>
            </w:pPr>
            <w:r>
              <w:rPr>
                <w:i/>
                <w:sz w:val="16"/>
              </w:rPr>
              <w:t>Otros</w:t>
            </w:r>
          </w:p>
        </w:tc>
        <w:tc>
          <w:tcPr>
            <w:tcW w:w="1624" w:type="dxa"/>
            <w:tcBorders>
              <w:top w:val="single" w:sz="4" w:space="0" w:color="91CDDB"/>
              <w:left w:val="single" w:sz="4" w:space="0" w:color="91CDDB"/>
              <w:bottom w:val="single" w:sz="4" w:space="0" w:color="91CDDB"/>
              <w:right w:val="single" w:sz="4" w:space="0" w:color="91CDDB"/>
            </w:tcBorders>
            <w:shd w:val="clear" w:color="auto" w:fill="DAEDF2"/>
          </w:tcPr>
          <w:p w:rsidR="006739FA" w:rsidRDefault="00694DE9">
            <w:pPr>
              <w:pStyle w:val="TableParagraph"/>
              <w:spacing w:before="83"/>
              <w:ind w:left="11"/>
              <w:jc w:val="center"/>
              <w:rPr>
                <w:sz w:val="16"/>
              </w:rPr>
            </w:pPr>
            <w:r>
              <w:rPr>
                <w:sz w:val="16"/>
              </w:rPr>
              <w:t>5</w:t>
            </w:r>
          </w:p>
        </w:tc>
        <w:tc>
          <w:tcPr>
            <w:tcW w:w="1218" w:type="dxa"/>
            <w:tcBorders>
              <w:top w:val="single" w:sz="4" w:space="0" w:color="91CDDB"/>
              <w:left w:val="single" w:sz="4" w:space="0" w:color="91CDDB"/>
              <w:bottom w:val="single" w:sz="4" w:space="0" w:color="91CDDB"/>
              <w:right w:val="single" w:sz="4" w:space="0" w:color="91CDDB"/>
            </w:tcBorders>
            <w:shd w:val="clear" w:color="auto" w:fill="DAEDF2"/>
          </w:tcPr>
          <w:p w:rsidR="006739FA" w:rsidRDefault="00694DE9">
            <w:pPr>
              <w:pStyle w:val="TableParagraph"/>
              <w:spacing w:before="83"/>
              <w:ind w:left="350" w:right="335"/>
              <w:jc w:val="center"/>
              <w:rPr>
                <w:sz w:val="16"/>
              </w:rPr>
            </w:pPr>
            <w:r>
              <w:rPr>
                <w:sz w:val="16"/>
              </w:rPr>
              <w:t>29.41</w:t>
            </w:r>
          </w:p>
        </w:tc>
        <w:tc>
          <w:tcPr>
            <w:tcW w:w="2089" w:type="dxa"/>
            <w:vMerge w:val="restart"/>
            <w:tcBorders>
              <w:top w:val="single" w:sz="4" w:space="0" w:color="91CDDB"/>
              <w:left w:val="single" w:sz="4" w:space="0" w:color="91CDDB"/>
            </w:tcBorders>
            <w:shd w:val="clear" w:color="auto" w:fill="DAEDF2"/>
          </w:tcPr>
          <w:p w:rsidR="006739FA" w:rsidRDefault="006739FA">
            <w:pPr>
              <w:pStyle w:val="TableParagraph"/>
              <w:spacing w:before="8"/>
              <w:rPr>
                <w:b/>
                <w:sz w:val="60"/>
              </w:rPr>
            </w:pPr>
          </w:p>
          <w:p w:rsidR="006739FA" w:rsidRDefault="00694DE9">
            <w:pPr>
              <w:pStyle w:val="TableParagraph"/>
              <w:ind w:left="206"/>
              <w:rPr>
                <w:sz w:val="40"/>
              </w:rPr>
            </w:pPr>
            <w:r>
              <w:rPr>
                <w:sz w:val="40"/>
              </w:rPr>
              <w:t>3'484,150</w:t>
            </w:r>
          </w:p>
        </w:tc>
      </w:tr>
      <w:tr w:rsidR="006739FA">
        <w:trPr>
          <w:trHeight w:val="462"/>
        </w:trPr>
        <w:tc>
          <w:tcPr>
            <w:tcW w:w="3074" w:type="dxa"/>
            <w:tcBorders>
              <w:top w:val="single" w:sz="4" w:space="0" w:color="FFFFFF"/>
              <w:bottom w:val="single" w:sz="4" w:space="0" w:color="FFFFFF"/>
              <w:right w:val="single" w:sz="4" w:space="0" w:color="91CDDB"/>
            </w:tcBorders>
          </w:tcPr>
          <w:p w:rsidR="006739FA" w:rsidRDefault="00694DE9">
            <w:pPr>
              <w:pStyle w:val="TableParagraph"/>
              <w:spacing w:line="181" w:lineRule="exact"/>
              <w:ind w:right="97"/>
              <w:jc w:val="right"/>
              <w:rPr>
                <w:i/>
                <w:sz w:val="16"/>
              </w:rPr>
            </w:pPr>
            <w:r>
              <w:rPr>
                <w:i/>
                <w:sz w:val="16"/>
              </w:rPr>
              <w:t>Transporte y Vialidades</w:t>
            </w:r>
          </w:p>
        </w:tc>
        <w:tc>
          <w:tcPr>
            <w:tcW w:w="1624" w:type="dxa"/>
            <w:tcBorders>
              <w:top w:val="single" w:sz="4" w:space="0" w:color="91CDDB"/>
              <w:left w:val="single" w:sz="4" w:space="0" w:color="91CDDB"/>
              <w:bottom w:val="single" w:sz="4" w:space="0" w:color="91CDDB"/>
              <w:right w:val="single" w:sz="4" w:space="0" w:color="91CDDB"/>
            </w:tcBorders>
          </w:tcPr>
          <w:p w:rsidR="006739FA" w:rsidRDefault="00694DE9">
            <w:pPr>
              <w:pStyle w:val="TableParagraph"/>
              <w:spacing w:before="131"/>
              <w:ind w:left="11"/>
              <w:jc w:val="center"/>
              <w:rPr>
                <w:sz w:val="16"/>
              </w:rPr>
            </w:pPr>
            <w:r>
              <w:rPr>
                <w:sz w:val="16"/>
              </w:rPr>
              <w:t>1</w:t>
            </w:r>
          </w:p>
        </w:tc>
        <w:tc>
          <w:tcPr>
            <w:tcW w:w="1218" w:type="dxa"/>
            <w:tcBorders>
              <w:top w:val="single" w:sz="4" w:space="0" w:color="91CDDB"/>
              <w:left w:val="single" w:sz="4" w:space="0" w:color="91CDDB"/>
              <w:bottom w:val="single" w:sz="4" w:space="0" w:color="91CDDB"/>
              <w:right w:val="single" w:sz="4" w:space="0" w:color="91CDDB"/>
            </w:tcBorders>
          </w:tcPr>
          <w:p w:rsidR="006739FA" w:rsidRDefault="00694DE9">
            <w:pPr>
              <w:pStyle w:val="TableParagraph"/>
              <w:spacing w:before="131"/>
              <w:ind w:left="350" w:right="337"/>
              <w:jc w:val="center"/>
              <w:rPr>
                <w:sz w:val="16"/>
              </w:rPr>
            </w:pPr>
            <w:r>
              <w:rPr>
                <w:sz w:val="16"/>
              </w:rPr>
              <w:t>5.88</w:t>
            </w:r>
          </w:p>
        </w:tc>
        <w:tc>
          <w:tcPr>
            <w:tcW w:w="2089" w:type="dxa"/>
            <w:vMerge/>
            <w:tcBorders>
              <w:top w:val="nil"/>
              <w:left w:val="single" w:sz="4" w:space="0" w:color="91CDDB"/>
            </w:tcBorders>
            <w:shd w:val="clear" w:color="auto" w:fill="DAEDF2"/>
          </w:tcPr>
          <w:p w:rsidR="006739FA" w:rsidRDefault="006739FA">
            <w:pPr>
              <w:rPr>
                <w:sz w:val="2"/>
                <w:szCs w:val="2"/>
              </w:rPr>
            </w:pPr>
          </w:p>
        </w:tc>
      </w:tr>
      <w:tr w:rsidR="006739FA">
        <w:trPr>
          <w:trHeight w:val="354"/>
        </w:trPr>
        <w:tc>
          <w:tcPr>
            <w:tcW w:w="3074" w:type="dxa"/>
            <w:tcBorders>
              <w:top w:val="single" w:sz="4" w:space="0" w:color="FFFFFF"/>
              <w:bottom w:val="single" w:sz="4" w:space="0" w:color="FFFFFF"/>
              <w:right w:val="single" w:sz="4" w:space="0" w:color="91CDDB"/>
            </w:tcBorders>
          </w:tcPr>
          <w:p w:rsidR="006739FA" w:rsidRDefault="00694DE9">
            <w:pPr>
              <w:pStyle w:val="TableParagraph"/>
              <w:spacing w:line="178" w:lineRule="exact"/>
              <w:ind w:right="97"/>
              <w:jc w:val="right"/>
              <w:rPr>
                <w:i/>
                <w:sz w:val="16"/>
              </w:rPr>
            </w:pPr>
            <w:r>
              <w:rPr>
                <w:i/>
                <w:sz w:val="16"/>
              </w:rPr>
              <w:t>Educación</w:t>
            </w:r>
          </w:p>
        </w:tc>
        <w:tc>
          <w:tcPr>
            <w:tcW w:w="1624" w:type="dxa"/>
            <w:tcBorders>
              <w:top w:val="single" w:sz="4" w:space="0" w:color="91CDDB"/>
              <w:left w:val="single" w:sz="4" w:space="0" w:color="91CDDB"/>
              <w:bottom w:val="single" w:sz="4" w:space="0" w:color="91CDDB"/>
              <w:right w:val="single" w:sz="4" w:space="0" w:color="91CDDB"/>
            </w:tcBorders>
            <w:shd w:val="clear" w:color="auto" w:fill="DAEDF2"/>
          </w:tcPr>
          <w:p w:rsidR="006739FA" w:rsidRDefault="00694DE9">
            <w:pPr>
              <w:pStyle w:val="TableParagraph"/>
              <w:spacing w:before="78"/>
              <w:ind w:left="709" w:right="696"/>
              <w:jc w:val="center"/>
              <w:rPr>
                <w:sz w:val="16"/>
              </w:rPr>
            </w:pPr>
            <w:r>
              <w:rPr>
                <w:sz w:val="16"/>
              </w:rPr>
              <w:t>10</w:t>
            </w:r>
          </w:p>
        </w:tc>
        <w:tc>
          <w:tcPr>
            <w:tcW w:w="1218" w:type="dxa"/>
            <w:tcBorders>
              <w:top w:val="single" w:sz="4" w:space="0" w:color="91CDDB"/>
              <w:left w:val="single" w:sz="4" w:space="0" w:color="91CDDB"/>
              <w:bottom w:val="single" w:sz="4" w:space="0" w:color="91CDDB"/>
              <w:right w:val="single" w:sz="4" w:space="0" w:color="91CDDB"/>
            </w:tcBorders>
            <w:shd w:val="clear" w:color="auto" w:fill="DAEDF2"/>
          </w:tcPr>
          <w:p w:rsidR="006739FA" w:rsidRDefault="00694DE9">
            <w:pPr>
              <w:pStyle w:val="TableParagraph"/>
              <w:spacing w:before="78"/>
              <w:ind w:left="350" w:right="335"/>
              <w:jc w:val="center"/>
              <w:rPr>
                <w:sz w:val="16"/>
              </w:rPr>
            </w:pPr>
            <w:r>
              <w:rPr>
                <w:sz w:val="16"/>
              </w:rPr>
              <w:t>58.82</w:t>
            </w:r>
          </w:p>
        </w:tc>
        <w:tc>
          <w:tcPr>
            <w:tcW w:w="2089" w:type="dxa"/>
            <w:vMerge/>
            <w:tcBorders>
              <w:top w:val="nil"/>
              <w:left w:val="single" w:sz="4" w:space="0" w:color="91CDDB"/>
            </w:tcBorders>
            <w:shd w:val="clear" w:color="auto" w:fill="DAEDF2"/>
          </w:tcPr>
          <w:p w:rsidR="006739FA" w:rsidRDefault="006739FA">
            <w:pPr>
              <w:rPr>
                <w:sz w:val="2"/>
                <w:szCs w:val="2"/>
              </w:rPr>
            </w:pPr>
          </w:p>
        </w:tc>
      </w:tr>
      <w:tr w:rsidR="006739FA">
        <w:trPr>
          <w:trHeight w:val="335"/>
        </w:trPr>
        <w:tc>
          <w:tcPr>
            <w:tcW w:w="3074" w:type="dxa"/>
            <w:tcBorders>
              <w:top w:val="single" w:sz="4" w:space="0" w:color="FFFFFF"/>
              <w:bottom w:val="single" w:sz="4" w:space="0" w:color="FFFFFF"/>
              <w:right w:val="single" w:sz="4" w:space="0" w:color="91CDDB"/>
            </w:tcBorders>
          </w:tcPr>
          <w:p w:rsidR="006739FA" w:rsidRDefault="00694DE9">
            <w:pPr>
              <w:pStyle w:val="TableParagraph"/>
              <w:spacing w:line="178" w:lineRule="exact"/>
              <w:ind w:right="97"/>
              <w:jc w:val="right"/>
              <w:rPr>
                <w:i/>
                <w:sz w:val="16"/>
              </w:rPr>
            </w:pPr>
            <w:r>
              <w:rPr>
                <w:i/>
                <w:sz w:val="16"/>
              </w:rPr>
              <w:t>Aguas y saneamiento</w:t>
            </w:r>
          </w:p>
        </w:tc>
        <w:tc>
          <w:tcPr>
            <w:tcW w:w="1624" w:type="dxa"/>
            <w:tcBorders>
              <w:top w:val="single" w:sz="4" w:space="0" w:color="91CDDB"/>
              <w:left w:val="single" w:sz="4" w:space="0" w:color="91CDDB"/>
              <w:bottom w:val="single" w:sz="4" w:space="0" w:color="91CDDB"/>
              <w:right w:val="single" w:sz="4" w:space="0" w:color="91CDDB"/>
            </w:tcBorders>
          </w:tcPr>
          <w:p w:rsidR="006739FA" w:rsidRDefault="00694DE9">
            <w:pPr>
              <w:pStyle w:val="TableParagraph"/>
              <w:spacing w:before="69"/>
              <w:ind w:left="11"/>
              <w:jc w:val="center"/>
              <w:rPr>
                <w:sz w:val="16"/>
              </w:rPr>
            </w:pPr>
            <w:r>
              <w:rPr>
                <w:sz w:val="16"/>
              </w:rPr>
              <w:t>1</w:t>
            </w:r>
          </w:p>
        </w:tc>
        <w:tc>
          <w:tcPr>
            <w:tcW w:w="1218" w:type="dxa"/>
            <w:tcBorders>
              <w:top w:val="single" w:sz="4" w:space="0" w:color="91CDDB"/>
              <w:left w:val="single" w:sz="4" w:space="0" w:color="91CDDB"/>
              <w:bottom w:val="single" w:sz="4" w:space="0" w:color="91CDDB"/>
              <w:right w:val="single" w:sz="4" w:space="0" w:color="91CDDB"/>
            </w:tcBorders>
          </w:tcPr>
          <w:p w:rsidR="006739FA" w:rsidRDefault="00694DE9">
            <w:pPr>
              <w:pStyle w:val="TableParagraph"/>
              <w:spacing w:before="69"/>
              <w:ind w:left="350" w:right="337"/>
              <w:jc w:val="center"/>
              <w:rPr>
                <w:sz w:val="16"/>
              </w:rPr>
            </w:pPr>
            <w:r>
              <w:rPr>
                <w:sz w:val="16"/>
              </w:rPr>
              <w:t>5.88</w:t>
            </w:r>
          </w:p>
        </w:tc>
        <w:tc>
          <w:tcPr>
            <w:tcW w:w="2089" w:type="dxa"/>
            <w:vMerge/>
            <w:tcBorders>
              <w:top w:val="nil"/>
              <w:left w:val="single" w:sz="4" w:space="0" w:color="91CDDB"/>
            </w:tcBorders>
            <w:shd w:val="clear" w:color="auto" w:fill="DAEDF2"/>
          </w:tcPr>
          <w:p w:rsidR="006739FA" w:rsidRDefault="006739FA">
            <w:pPr>
              <w:rPr>
                <w:sz w:val="2"/>
                <w:szCs w:val="2"/>
              </w:rPr>
            </w:pPr>
          </w:p>
        </w:tc>
      </w:tr>
      <w:tr w:rsidR="006739FA">
        <w:trPr>
          <w:trHeight w:val="354"/>
        </w:trPr>
        <w:tc>
          <w:tcPr>
            <w:tcW w:w="3074" w:type="dxa"/>
            <w:tcBorders>
              <w:top w:val="single" w:sz="4" w:space="0" w:color="FFFFFF"/>
              <w:right w:val="single" w:sz="4" w:space="0" w:color="91CDDB"/>
            </w:tcBorders>
          </w:tcPr>
          <w:p w:rsidR="006739FA" w:rsidRDefault="00694DE9">
            <w:pPr>
              <w:pStyle w:val="TableParagraph"/>
              <w:spacing w:line="181" w:lineRule="exact"/>
              <w:ind w:right="96"/>
              <w:jc w:val="right"/>
              <w:rPr>
                <w:i/>
                <w:sz w:val="16"/>
              </w:rPr>
            </w:pPr>
            <w:r>
              <w:rPr>
                <w:i/>
                <w:sz w:val="16"/>
              </w:rPr>
              <w:t>TOTAL</w:t>
            </w:r>
          </w:p>
        </w:tc>
        <w:tc>
          <w:tcPr>
            <w:tcW w:w="1624" w:type="dxa"/>
            <w:tcBorders>
              <w:top w:val="single" w:sz="4" w:space="0" w:color="91CDDB"/>
              <w:left w:val="single" w:sz="4" w:space="0" w:color="91CDDB"/>
              <w:right w:val="single" w:sz="4" w:space="0" w:color="91CDDB"/>
            </w:tcBorders>
            <w:shd w:val="clear" w:color="auto" w:fill="DAEDF2"/>
          </w:tcPr>
          <w:p w:rsidR="006739FA" w:rsidRDefault="00694DE9">
            <w:pPr>
              <w:pStyle w:val="TableParagraph"/>
              <w:spacing w:before="78"/>
              <w:ind w:left="709" w:right="696"/>
              <w:jc w:val="center"/>
              <w:rPr>
                <w:sz w:val="16"/>
              </w:rPr>
            </w:pPr>
            <w:r>
              <w:rPr>
                <w:sz w:val="16"/>
              </w:rPr>
              <w:t>17</w:t>
            </w:r>
          </w:p>
        </w:tc>
        <w:tc>
          <w:tcPr>
            <w:tcW w:w="1218" w:type="dxa"/>
            <w:tcBorders>
              <w:top w:val="single" w:sz="4" w:space="0" w:color="91CDDB"/>
              <w:left w:val="single" w:sz="4" w:space="0" w:color="91CDDB"/>
              <w:right w:val="single" w:sz="4" w:space="0" w:color="91CDDB"/>
            </w:tcBorders>
            <w:shd w:val="clear" w:color="auto" w:fill="DAEDF2"/>
          </w:tcPr>
          <w:p w:rsidR="006739FA" w:rsidRDefault="00694DE9">
            <w:pPr>
              <w:pStyle w:val="TableParagraph"/>
              <w:spacing w:before="78"/>
              <w:ind w:left="350" w:right="338"/>
              <w:jc w:val="center"/>
              <w:rPr>
                <w:sz w:val="16"/>
              </w:rPr>
            </w:pPr>
            <w:r>
              <w:rPr>
                <w:sz w:val="16"/>
              </w:rPr>
              <w:t>100.00</w:t>
            </w:r>
          </w:p>
        </w:tc>
        <w:tc>
          <w:tcPr>
            <w:tcW w:w="2089" w:type="dxa"/>
            <w:vMerge/>
            <w:tcBorders>
              <w:top w:val="nil"/>
              <w:left w:val="single" w:sz="4" w:space="0" w:color="91CDDB"/>
            </w:tcBorders>
            <w:shd w:val="clear" w:color="auto" w:fill="DAEDF2"/>
          </w:tcPr>
          <w:p w:rsidR="006739FA" w:rsidRDefault="006739FA">
            <w:pPr>
              <w:rPr>
                <w:sz w:val="2"/>
                <w:szCs w:val="2"/>
              </w:rPr>
            </w:pPr>
          </w:p>
        </w:tc>
      </w:tr>
    </w:tbl>
    <w:p w:rsidR="006739FA" w:rsidRDefault="00694DE9">
      <w:pPr>
        <w:ind w:left="841" w:right="1477"/>
        <w:jc w:val="both"/>
        <w:rPr>
          <w:sz w:val="16"/>
        </w:rPr>
      </w:pPr>
      <w:r>
        <w:rPr>
          <w:sz w:val="16"/>
        </w:rPr>
        <w:t>Fuente: SHCP (2016), FAFEF, Informes sobre la Situación Económica, las Finanzas Públicas y la Deuda Pública, Baja California.</w:t>
      </w:r>
    </w:p>
    <w:p w:rsidR="006739FA" w:rsidRDefault="006739FA">
      <w:pPr>
        <w:jc w:val="both"/>
        <w:rPr>
          <w:sz w:val="16"/>
        </w:rPr>
        <w:sectPr w:rsidR="006739FA">
          <w:pgSz w:w="12240" w:h="15840"/>
          <w:pgMar w:top="1200" w:right="220" w:bottom="1360" w:left="860" w:header="317" w:footer="1141" w:gutter="0"/>
          <w:cols w:space="720"/>
        </w:sectPr>
      </w:pPr>
    </w:p>
    <w:p w:rsidR="006739FA" w:rsidRDefault="00694DE9">
      <w:pPr>
        <w:pStyle w:val="Ttulo3"/>
        <w:spacing w:line="360" w:lineRule="auto"/>
        <w:ind w:right="1484"/>
        <w:jc w:val="both"/>
      </w:pPr>
      <w:r>
        <w:rPr>
          <w:color w:val="16365D"/>
        </w:rPr>
        <w:lastRenderedPageBreak/>
        <w:t>Alineación Plan Nacional de Desarrollo, Plan Estatal de Desarrollo</w:t>
      </w:r>
    </w:p>
    <w:p w:rsidR="006739FA" w:rsidRDefault="00A02BFB">
      <w:pPr>
        <w:pStyle w:val="Textoindependiente"/>
        <w:spacing w:before="2" w:line="360" w:lineRule="auto"/>
        <w:ind w:left="841" w:right="1478"/>
        <w:jc w:val="both"/>
      </w:pPr>
      <w:r>
        <w:rPr>
          <w:lang w:val="en-US"/>
        </w:rPr>
        <w:pict>
          <v:group id="_x0000_s1774" style="position:absolute;left:0;text-align:left;margin-left:560.15pt;margin-top:32.85pt;width:35.4pt;height:35.4pt;z-index:251632128;mso-position-horizontal-relative:page" coordorigin="11203,657" coordsize="708,708">
            <v:shape id="_x0000_s1778" style="position:absolute;left:11208;top:661;width:699;height:699" coordorigin="11208,662" coordsize="699,699" path="m11558,662r-70,7l11423,689r-60,33l11311,765r-43,52l11236,876r-21,66l11208,1012r7,70l11236,1147r32,60l11311,1258r52,43l11423,1333r65,20l11558,1360r70,-7l11694,1333r59,-32l11804,1258r43,-51l11879,1147r20,-65l11906,1012r-7,-70l11879,876r-32,-59l11804,765r-51,-43l11694,689r-66,-20l11558,662xe" fillcolor="#8eb3e2" stroked="f">
              <v:path arrowok="t"/>
            </v:shape>
            <v:shape id="_x0000_s1777" style="position:absolute;left:11203;top:656;width:708;height:708" coordorigin="11203,657" coordsize="708,708" o:spt="100" adj="0,,0" path="m11594,659r-72,l11486,664r-33,10l11419,686r-29,14l11359,719r-26,19l11285,786r-22,29l11246,844r-14,31l11220,906r-10,34l11206,976r,17l11203,1012r3,19l11206,1048r4,36l11220,1118r12,31l11246,1180r39,58l11333,1286r57,38l11422,1338r31,12l11486,1358r36,7l11594,1365r36,-7l11642,1355r-120,l11455,1341r-31,-12l11393,1314r-27,-16l11340,1276r-24,-22l11292,1230r-19,-26l11256,1175r-14,-29l11230,1113r-10,-31l11215,1046r,-70l11220,942r10,-33l11242,878r14,-32l11273,820r19,-26l11316,767r24,-21l11366,726r29,-16l11424,695r31,-12l11489,674r33,-5l11647,669r-17,-5l11594,659xm11647,669r-53,l11628,674r34,9l11693,695r29,15l11750,726r27,20l11825,794r19,26l11861,849r14,29l11887,909r15,67l11902,1048r-15,67l11875,1146r-14,29l11844,1204r-22,26l11801,1254r-24,24l11750,1298r-28,16l11693,1329r-34,12l11628,1348r-36,7l11642,1355r22,-5l11695,1338r31,-14l11784,1286r48,-48l11870,1180r15,-31l11897,1118r7,-34l11911,1048r,-72l11904,940r-7,-34l11885,873r-15,-29l11851,813r-19,-27l11784,738r-29,-21l11726,700r-31,-14l11664,674r-17,-5xm11558,657r-19,2l11575,659r-17,-2xe" fillcolor="#8eb3e2" stroked="f">
              <v:stroke joinstyle="round"/>
              <v:formulas/>
              <v:path arrowok="t" o:connecttype="segments"/>
            </v:shape>
            <v:shape id="_x0000_s1776" type="#_x0000_t75" style="position:absolute;left:11217;top:661;width:204;height:202">
              <v:imagedata r:id="rId13" o:title=""/>
            </v:shape>
            <v:shape id="_x0000_s1775" type="#_x0000_t202" style="position:absolute;left:11203;top:656;width:708;height:708" filled="f" stroked="f">
              <v:textbox inset="0,0,0,0">
                <w:txbxContent>
                  <w:p w:rsidR="006739FA" w:rsidRDefault="00694DE9">
                    <w:pPr>
                      <w:spacing w:before="144"/>
                      <w:ind w:left="141"/>
                      <w:rPr>
                        <w:rFonts w:ascii="Calibri"/>
                        <w:sz w:val="32"/>
                      </w:rPr>
                    </w:pPr>
                    <w:r>
                      <w:rPr>
                        <w:rFonts w:ascii="Calibri"/>
                        <w:sz w:val="32"/>
                      </w:rPr>
                      <w:t>10</w:t>
                    </w:r>
                  </w:p>
                </w:txbxContent>
              </v:textbox>
            </v:shape>
            <w10:wrap anchorx="page"/>
          </v:group>
        </w:pict>
      </w:r>
      <w:r w:rsidR="00694DE9">
        <w:t>El Fondo de Aportaciones para el Fortalecimiento de las Entidades Federativas se encuentra alineado con el Plan Nacional de Desarrollo 2013-2018, el Plan Estatal de Desarrollo 2014-2019 como se muestra en la siguiente</w:t>
      </w:r>
      <w:r w:rsidR="00694DE9">
        <w:rPr>
          <w:spacing w:val="-52"/>
        </w:rPr>
        <w:t xml:space="preserve"> </w:t>
      </w:r>
      <w:r w:rsidR="00694DE9">
        <w:t>tabla</w:t>
      </w:r>
    </w:p>
    <w:p w:rsidR="006739FA" w:rsidRDefault="006739FA">
      <w:pPr>
        <w:pStyle w:val="Textoindependiente"/>
        <w:spacing w:before="5"/>
        <w:rPr>
          <w:sz w:val="1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105"/>
      </w:tblGrid>
      <w:tr w:rsidR="006739FA">
        <w:trPr>
          <w:trHeight w:val="649"/>
        </w:trPr>
        <w:tc>
          <w:tcPr>
            <w:tcW w:w="4390" w:type="dxa"/>
            <w:shd w:val="clear" w:color="auto" w:fill="16365D"/>
          </w:tcPr>
          <w:p w:rsidR="006739FA" w:rsidRDefault="00694DE9">
            <w:pPr>
              <w:pStyle w:val="TableParagraph"/>
              <w:tabs>
                <w:tab w:val="left" w:pos="948"/>
                <w:tab w:val="left" w:pos="2343"/>
                <w:tab w:val="left" w:pos="2945"/>
              </w:tabs>
              <w:spacing w:line="313" w:lineRule="exact"/>
              <w:ind w:left="107"/>
              <w:rPr>
                <w:b/>
                <w:sz w:val="28"/>
              </w:rPr>
            </w:pPr>
            <w:r>
              <w:rPr>
                <w:b/>
                <w:color w:val="FFFFFF"/>
                <w:sz w:val="28"/>
              </w:rPr>
              <w:t>Plan</w:t>
            </w:r>
            <w:r>
              <w:rPr>
                <w:b/>
                <w:color w:val="FFFFFF"/>
                <w:sz w:val="28"/>
              </w:rPr>
              <w:tab/>
              <w:t>Nacional</w:t>
            </w:r>
            <w:r>
              <w:rPr>
                <w:b/>
                <w:color w:val="FFFFFF"/>
                <w:sz w:val="28"/>
              </w:rPr>
              <w:tab/>
              <w:t>de</w:t>
            </w:r>
            <w:r>
              <w:rPr>
                <w:b/>
                <w:color w:val="FFFFFF"/>
                <w:sz w:val="28"/>
              </w:rPr>
              <w:tab/>
              <w:t>Desarrollo</w:t>
            </w:r>
          </w:p>
          <w:p w:rsidR="006739FA" w:rsidRDefault="00694DE9">
            <w:pPr>
              <w:pStyle w:val="TableParagraph"/>
              <w:spacing w:before="1" w:line="316" w:lineRule="exact"/>
              <w:ind w:left="107"/>
              <w:rPr>
                <w:b/>
                <w:sz w:val="28"/>
              </w:rPr>
            </w:pPr>
            <w:r>
              <w:rPr>
                <w:b/>
                <w:color w:val="FFFFFF"/>
                <w:sz w:val="28"/>
              </w:rPr>
              <w:t>2013-2018</w:t>
            </w:r>
          </w:p>
        </w:tc>
        <w:tc>
          <w:tcPr>
            <w:tcW w:w="5105" w:type="dxa"/>
            <w:shd w:val="clear" w:color="auto" w:fill="16365D"/>
          </w:tcPr>
          <w:p w:rsidR="006739FA" w:rsidRDefault="00694DE9">
            <w:pPr>
              <w:pStyle w:val="TableParagraph"/>
              <w:spacing w:line="313" w:lineRule="exact"/>
              <w:ind w:left="107"/>
              <w:rPr>
                <w:b/>
                <w:sz w:val="28"/>
              </w:rPr>
            </w:pPr>
            <w:r>
              <w:rPr>
                <w:b/>
                <w:color w:val="FFFFFF"/>
                <w:sz w:val="28"/>
              </w:rPr>
              <w:t>Plan Estatal de Desarrollo 2014-2019</w:t>
            </w:r>
          </w:p>
        </w:tc>
      </w:tr>
      <w:tr w:rsidR="006739FA">
        <w:trPr>
          <w:trHeight w:val="558"/>
        </w:trPr>
        <w:tc>
          <w:tcPr>
            <w:tcW w:w="4390" w:type="dxa"/>
            <w:shd w:val="clear" w:color="auto" w:fill="8EA1D4"/>
          </w:tcPr>
          <w:p w:rsidR="006739FA" w:rsidRDefault="00694DE9">
            <w:pPr>
              <w:pStyle w:val="TableParagraph"/>
              <w:spacing w:line="268" w:lineRule="exact"/>
              <w:ind w:left="107"/>
              <w:rPr>
                <w:b/>
                <w:sz w:val="24"/>
              </w:rPr>
            </w:pPr>
            <w:r>
              <w:rPr>
                <w:b/>
                <w:sz w:val="24"/>
              </w:rPr>
              <w:t>VI.1. México en Paz</w:t>
            </w:r>
          </w:p>
        </w:tc>
        <w:tc>
          <w:tcPr>
            <w:tcW w:w="5105" w:type="dxa"/>
            <w:shd w:val="clear" w:color="auto" w:fill="8EA1D4"/>
          </w:tcPr>
          <w:p w:rsidR="006739FA" w:rsidRDefault="00694DE9">
            <w:pPr>
              <w:pStyle w:val="TableParagraph"/>
              <w:spacing w:line="268" w:lineRule="exact"/>
              <w:ind w:left="107"/>
              <w:rPr>
                <w:b/>
                <w:sz w:val="24"/>
              </w:rPr>
            </w:pPr>
            <w:r>
              <w:rPr>
                <w:b/>
                <w:sz w:val="24"/>
              </w:rPr>
              <w:t>Eje 7 Gobierno de Resultados y Cercano a la</w:t>
            </w:r>
          </w:p>
          <w:p w:rsidR="006739FA" w:rsidRDefault="00694DE9">
            <w:pPr>
              <w:pStyle w:val="TableParagraph"/>
              <w:spacing w:before="2" w:line="269" w:lineRule="exact"/>
              <w:ind w:left="107"/>
              <w:rPr>
                <w:b/>
                <w:sz w:val="24"/>
              </w:rPr>
            </w:pPr>
            <w:r>
              <w:rPr>
                <w:b/>
                <w:sz w:val="24"/>
              </w:rPr>
              <w:t>Gente.</w:t>
            </w:r>
          </w:p>
        </w:tc>
      </w:tr>
      <w:tr w:rsidR="006739FA">
        <w:trPr>
          <w:trHeight w:val="199"/>
        </w:trPr>
        <w:tc>
          <w:tcPr>
            <w:tcW w:w="4390" w:type="dxa"/>
            <w:tcBorders>
              <w:bottom w:val="nil"/>
            </w:tcBorders>
            <w:shd w:val="clear" w:color="auto" w:fill="DBE4F0"/>
          </w:tcPr>
          <w:p w:rsidR="006739FA" w:rsidRDefault="00694DE9">
            <w:pPr>
              <w:pStyle w:val="TableParagraph"/>
              <w:tabs>
                <w:tab w:val="left" w:pos="1071"/>
                <w:tab w:val="left" w:pos="1656"/>
                <w:tab w:val="left" w:pos="2710"/>
                <w:tab w:val="left" w:pos="3048"/>
                <w:tab w:val="left" w:pos="4129"/>
              </w:tabs>
              <w:spacing w:line="179" w:lineRule="exact"/>
              <w:ind w:left="107"/>
              <w:rPr>
                <w:b/>
                <w:sz w:val="18"/>
              </w:rPr>
            </w:pPr>
            <w:r>
              <w:rPr>
                <w:b/>
                <w:sz w:val="18"/>
              </w:rPr>
              <w:t>Objetivo</w:t>
            </w:r>
            <w:r>
              <w:rPr>
                <w:b/>
                <w:sz w:val="18"/>
              </w:rPr>
              <w:tab/>
              <w:t>1.1.</w:t>
            </w:r>
            <w:r>
              <w:rPr>
                <w:b/>
                <w:sz w:val="18"/>
              </w:rPr>
              <w:tab/>
              <w:t>Promover</w:t>
            </w:r>
            <w:r>
              <w:rPr>
                <w:b/>
                <w:sz w:val="18"/>
              </w:rPr>
              <w:tab/>
              <w:t>y</w:t>
            </w:r>
            <w:r>
              <w:rPr>
                <w:b/>
                <w:sz w:val="18"/>
              </w:rPr>
              <w:tab/>
              <w:t>fortalecer</w:t>
            </w:r>
            <w:r>
              <w:rPr>
                <w:b/>
                <w:sz w:val="18"/>
              </w:rPr>
              <w:tab/>
              <w:t>la</w:t>
            </w:r>
          </w:p>
        </w:tc>
        <w:tc>
          <w:tcPr>
            <w:tcW w:w="5105" w:type="dxa"/>
            <w:tcBorders>
              <w:bottom w:val="nil"/>
            </w:tcBorders>
            <w:shd w:val="clear" w:color="auto" w:fill="DBE4F0"/>
          </w:tcPr>
          <w:p w:rsidR="006739FA" w:rsidRDefault="00694DE9">
            <w:pPr>
              <w:pStyle w:val="TableParagraph"/>
              <w:spacing w:line="179" w:lineRule="exact"/>
              <w:ind w:left="107"/>
              <w:rPr>
                <w:b/>
                <w:sz w:val="18"/>
              </w:rPr>
            </w:pPr>
            <w:r>
              <w:rPr>
                <w:b/>
                <w:sz w:val="18"/>
              </w:rPr>
              <w:t>Sub eje 7.1 Gobierno Eficiente y de Resultados</w:t>
            </w:r>
          </w:p>
        </w:tc>
      </w:tr>
      <w:tr w:rsidR="006739FA">
        <w:trPr>
          <w:trHeight w:val="208"/>
        </w:trPr>
        <w:tc>
          <w:tcPr>
            <w:tcW w:w="4390" w:type="dxa"/>
            <w:tcBorders>
              <w:top w:val="nil"/>
              <w:bottom w:val="nil"/>
            </w:tcBorders>
            <w:shd w:val="clear" w:color="auto" w:fill="DBE4F0"/>
          </w:tcPr>
          <w:p w:rsidR="006739FA" w:rsidRDefault="00694DE9">
            <w:pPr>
              <w:pStyle w:val="TableParagraph"/>
              <w:spacing w:line="189" w:lineRule="exact"/>
              <w:ind w:left="107"/>
              <w:rPr>
                <w:b/>
                <w:sz w:val="18"/>
              </w:rPr>
            </w:pPr>
            <w:r>
              <w:rPr>
                <w:b/>
                <w:sz w:val="18"/>
              </w:rPr>
              <w:t>gobernabilidad democrática</w:t>
            </w:r>
          </w:p>
        </w:tc>
        <w:tc>
          <w:tcPr>
            <w:tcW w:w="5105" w:type="dxa"/>
            <w:tcBorders>
              <w:top w:val="nil"/>
              <w:bottom w:val="nil"/>
            </w:tcBorders>
            <w:shd w:val="clear" w:color="auto" w:fill="DBE4F0"/>
          </w:tcPr>
          <w:p w:rsidR="006739FA" w:rsidRDefault="006739FA">
            <w:pPr>
              <w:pStyle w:val="TableParagraph"/>
              <w:rPr>
                <w:rFonts w:ascii="Times New Roman"/>
                <w:sz w:val="14"/>
              </w:rPr>
            </w:pPr>
          </w:p>
        </w:tc>
      </w:tr>
      <w:tr w:rsidR="006739FA">
        <w:trPr>
          <w:trHeight w:val="313"/>
        </w:trPr>
        <w:tc>
          <w:tcPr>
            <w:tcW w:w="4390" w:type="dxa"/>
            <w:tcBorders>
              <w:top w:val="nil"/>
              <w:bottom w:val="nil"/>
            </w:tcBorders>
            <w:shd w:val="clear" w:color="auto" w:fill="DBE4F0"/>
          </w:tcPr>
          <w:p w:rsidR="006739FA" w:rsidRDefault="006739FA">
            <w:pPr>
              <w:pStyle w:val="TableParagraph"/>
              <w:rPr>
                <w:rFonts w:ascii="Times New Roman"/>
                <w:sz w:val="18"/>
              </w:rPr>
            </w:pPr>
          </w:p>
        </w:tc>
        <w:tc>
          <w:tcPr>
            <w:tcW w:w="5105" w:type="dxa"/>
            <w:tcBorders>
              <w:top w:val="nil"/>
              <w:bottom w:val="nil"/>
            </w:tcBorders>
            <w:shd w:val="clear" w:color="auto" w:fill="DBE4F0"/>
          </w:tcPr>
          <w:p w:rsidR="006739FA" w:rsidRDefault="00694DE9">
            <w:pPr>
              <w:pStyle w:val="TableParagraph"/>
              <w:ind w:left="107"/>
              <w:rPr>
                <w:b/>
                <w:sz w:val="18"/>
              </w:rPr>
            </w:pPr>
            <w:r>
              <w:rPr>
                <w:b/>
                <w:sz w:val="18"/>
              </w:rPr>
              <w:t>Sub eje 7.2 Finanzas Públicas</w:t>
            </w:r>
          </w:p>
        </w:tc>
      </w:tr>
      <w:tr w:rsidR="006739FA">
        <w:trPr>
          <w:trHeight w:val="313"/>
        </w:trPr>
        <w:tc>
          <w:tcPr>
            <w:tcW w:w="4390" w:type="dxa"/>
            <w:tcBorders>
              <w:top w:val="nil"/>
              <w:bottom w:val="nil"/>
            </w:tcBorders>
            <w:shd w:val="clear" w:color="auto" w:fill="DBE4F0"/>
          </w:tcPr>
          <w:p w:rsidR="006739FA" w:rsidRDefault="006739FA">
            <w:pPr>
              <w:pStyle w:val="TableParagraph"/>
              <w:rPr>
                <w:rFonts w:ascii="Times New Roman"/>
                <w:sz w:val="18"/>
              </w:rPr>
            </w:pPr>
          </w:p>
        </w:tc>
        <w:tc>
          <w:tcPr>
            <w:tcW w:w="5105" w:type="dxa"/>
            <w:tcBorders>
              <w:top w:val="nil"/>
              <w:bottom w:val="nil"/>
            </w:tcBorders>
            <w:shd w:val="clear" w:color="auto" w:fill="DBE4F0"/>
          </w:tcPr>
          <w:p w:rsidR="006739FA" w:rsidRDefault="00694DE9">
            <w:pPr>
              <w:pStyle w:val="TableParagraph"/>
              <w:spacing w:before="104" w:line="189" w:lineRule="exact"/>
              <w:ind w:left="107"/>
              <w:rPr>
                <w:b/>
                <w:sz w:val="18"/>
              </w:rPr>
            </w:pPr>
            <w:r>
              <w:rPr>
                <w:b/>
                <w:sz w:val="18"/>
              </w:rPr>
              <w:t>Sub   eje  7.5   Gobierno,   Democracia y  Fortalecimiento</w:t>
            </w:r>
          </w:p>
        </w:tc>
      </w:tr>
      <w:tr w:rsidR="006739FA">
        <w:trPr>
          <w:trHeight w:val="335"/>
        </w:trPr>
        <w:tc>
          <w:tcPr>
            <w:tcW w:w="4390" w:type="dxa"/>
            <w:tcBorders>
              <w:top w:val="nil"/>
            </w:tcBorders>
            <w:shd w:val="clear" w:color="auto" w:fill="DBE4F0"/>
          </w:tcPr>
          <w:p w:rsidR="006739FA" w:rsidRDefault="006739FA">
            <w:pPr>
              <w:pStyle w:val="TableParagraph"/>
              <w:rPr>
                <w:rFonts w:ascii="Times New Roman"/>
                <w:sz w:val="18"/>
              </w:rPr>
            </w:pPr>
          </w:p>
        </w:tc>
        <w:tc>
          <w:tcPr>
            <w:tcW w:w="5105" w:type="dxa"/>
            <w:tcBorders>
              <w:top w:val="nil"/>
            </w:tcBorders>
            <w:shd w:val="clear" w:color="auto" w:fill="DBE4F0"/>
          </w:tcPr>
          <w:p w:rsidR="006739FA" w:rsidRDefault="00694DE9">
            <w:pPr>
              <w:pStyle w:val="TableParagraph"/>
              <w:ind w:left="107"/>
              <w:rPr>
                <w:b/>
                <w:sz w:val="18"/>
              </w:rPr>
            </w:pPr>
            <w:r>
              <w:rPr>
                <w:b/>
                <w:sz w:val="18"/>
              </w:rPr>
              <w:t>Municipal</w:t>
            </w:r>
          </w:p>
        </w:tc>
      </w:tr>
      <w:tr w:rsidR="006739FA">
        <w:trPr>
          <w:trHeight w:val="221"/>
        </w:trPr>
        <w:tc>
          <w:tcPr>
            <w:tcW w:w="4390" w:type="dxa"/>
            <w:tcBorders>
              <w:bottom w:val="nil"/>
            </w:tcBorders>
            <w:shd w:val="clear" w:color="auto" w:fill="497CBA"/>
          </w:tcPr>
          <w:p w:rsidR="006739FA" w:rsidRDefault="00694DE9">
            <w:pPr>
              <w:pStyle w:val="TableParagraph"/>
              <w:spacing w:line="201" w:lineRule="exact"/>
              <w:ind w:left="107"/>
              <w:rPr>
                <w:b/>
                <w:sz w:val="20"/>
              </w:rPr>
            </w:pPr>
            <w:r>
              <w:rPr>
                <w:b/>
                <w:sz w:val="20"/>
              </w:rPr>
              <w:t>Estrategia 1.1.3.</w:t>
            </w:r>
          </w:p>
        </w:tc>
        <w:tc>
          <w:tcPr>
            <w:tcW w:w="5105" w:type="dxa"/>
            <w:tcBorders>
              <w:bottom w:val="nil"/>
            </w:tcBorders>
            <w:shd w:val="clear" w:color="auto" w:fill="497CBA"/>
          </w:tcPr>
          <w:p w:rsidR="006739FA" w:rsidRDefault="00694DE9">
            <w:pPr>
              <w:pStyle w:val="TableParagraph"/>
              <w:spacing w:line="201" w:lineRule="exact"/>
              <w:ind w:left="107"/>
              <w:rPr>
                <w:sz w:val="20"/>
              </w:rPr>
            </w:pPr>
            <w:r>
              <w:rPr>
                <w:b/>
                <w:sz w:val="20"/>
              </w:rPr>
              <w:t xml:space="preserve">Tema 7.1.4. </w:t>
            </w:r>
            <w:r>
              <w:rPr>
                <w:sz w:val="20"/>
              </w:rPr>
              <w:t>Inversión pública planeada</w:t>
            </w:r>
          </w:p>
        </w:tc>
      </w:tr>
      <w:tr w:rsidR="006739FA">
        <w:trPr>
          <w:trHeight w:val="232"/>
        </w:trPr>
        <w:tc>
          <w:tcPr>
            <w:tcW w:w="4390" w:type="dxa"/>
            <w:tcBorders>
              <w:top w:val="nil"/>
              <w:bottom w:val="nil"/>
            </w:tcBorders>
            <w:shd w:val="clear" w:color="auto" w:fill="497CBA"/>
          </w:tcPr>
          <w:p w:rsidR="006739FA" w:rsidRDefault="00694DE9">
            <w:pPr>
              <w:pStyle w:val="TableParagraph"/>
              <w:spacing w:line="213" w:lineRule="exact"/>
              <w:ind w:left="107"/>
              <w:rPr>
                <w:sz w:val="20"/>
              </w:rPr>
            </w:pPr>
            <w:r>
              <w:rPr>
                <w:sz w:val="20"/>
              </w:rPr>
              <w:t>Impulsar  un federalismo  articulado mediante</w:t>
            </w:r>
          </w:p>
        </w:tc>
        <w:tc>
          <w:tcPr>
            <w:tcW w:w="5105" w:type="dxa"/>
            <w:tcBorders>
              <w:top w:val="nil"/>
              <w:bottom w:val="nil"/>
            </w:tcBorders>
            <w:shd w:val="clear" w:color="auto" w:fill="497CBA"/>
          </w:tcPr>
          <w:p w:rsidR="006739FA" w:rsidRDefault="006739FA">
            <w:pPr>
              <w:pStyle w:val="TableParagraph"/>
              <w:rPr>
                <w:rFonts w:ascii="Times New Roman"/>
                <w:sz w:val="16"/>
              </w:rPr>
            </w:pPr>
          </w:p>
        </w:tc>
      </w:tr>
      <w:tr w:rsidR="006739FA">
        <w:trPr>
          <w:trHeight w:val="232"/>
        </w:trPr>
        <w:tc>
          <w:tcPr>
            <w:tcW w:w="4390" w:type="dxa"/>
            <w:tcBorders>
              <w:top w:val="nil"/>
              <w:bottom w:val="nil"/>
            </w:tcBorders>
            <w:shd w:val="clear" w:color="auto" w:fill="497CBA"/>
          </w:tcPr>
          <w:p w:rsidR="006739FA" w:rsidRDefault="00694DE9">
            <w:pPr>
              <w:pStyle w:val="TableParagraph"/>
              <w:tabs>
                <w:tab w:val="left" w:pos="666"/>
                <w:tab w:val="left" w:pos="2049"/>
                <w:tab w:val="left" w:pos="2826"/>
                <w:tab w:val="left" w:pos="3162"/>
                <w:tab w:val="left" w:pos="3723"/>
              </w:tabs>
              <w:spacing w:line="213" w:lineRule="exact"/>
              <w:ind w:left="107"/>
              <w:rPr>
                <w:sz w:val="20"/>
              </w:rPr>
            </w:pPr>
            <w:r>
              <w:rPr>
                <w:sz w:val="20"/>
              </w:rPr>
              <w:t>una</w:t>
            </w:r>
            <w:r>
              <w:rPr>
                <w:sz w:val="20"/>
              </w:rPr>
              <w:tab/>
              <w:t>coordinación</w:t>
            </w:r>
            <w:r>
              <w:rPr>
                <w:sz w:val="20"/>
              </w:rPr>
              <w:tab/>
              <w:t>eficaz</w:t>
            </w:r>
            <w:r>
              <w:rPr>
                <w:sz w:val="20"/>
              </w:rPr>
              <w:tab/>
              <w:t>y</w:t>
            </w:r>
            <w:r>
              <w:rPr>
                <w:sz w:val="20"/>
              </w:rPr>
              <w:tab/>
              <w:t>una</w:t>
            </w:r>
            <w:r>
              <w:rPr>
                <w:sz w:val="20"/>
              </w:rPr>
              <w:tab/>
              <w:t>mayor</w:t>
            </w:r>
          </w:p>
        </w:tc>
        <w:tc>
          <w:tcPr>
            <w:tcW w:w="5105" w:type="dxa"/>
            <w:tcBorders>
              <w:top w:val="nil"/>
              <w:bottom w:val="nil"/>
            </w:tcBorders>
            <w:shd w:val="clear" w:color="auto" w:fill="497CBA"/>
          </w:tcPr>
          <w:p w:rsidR="006739FA" w:rsidRDefault="00694DE9">
            <w:pPr>
              <w:pStyle w:val="TableParagraph"/>
              <w:spacing w:line="213" w:lineRule="exact"/>
              <w:ind w:left="107"/>
              <w:rPr>
                <w:sz w:val="20"/>
              </w:rPr>
            </w:pPr>
            <w:r>
              <w:rPr>
                <w:b/>
                <w:sz w:val="20"/>
              </w:rPr>
              <w:t xml:space="preserve">Tema 7.2.3. </w:t>
            </w:r>
            <w:r>
              <w:rPr>
                <w:sz w:val="20"/>
              </w:rPr>
              <w:t>Gestión financiera</w:t>
            </w:r>
          </w:p>
        </w:tc>
      </w:tr>
      <w:tr w:rsidR="006739FA">
        <w:trPr>
          <w:trHeight w:val="231"/>
        </w:trPr>
        <w:tc>
          <w:tcPr>
            <w:tcW w:w="4390" w:type="dxa"/>
            <w:tcBorders>
              <w:top w:val="nil"/>
              <w:bottom w:val="nil"/>
            </w:tcBorders>
            <w:shd w:val="clear" w:color="auto" w:fill="497CBA"/>
          </w:tcPr>
          <w:p w:rsidR="006739FA" w:rsidRDefault="00694DE9">
            <w:pPr>
              <w:pStyle w:val="TableParagraph"/>
              <w:spacing w:line="211" w:lineRule="exact"/>
              <w:ind w:left="107"/>
              <w:rPr>
                <w:sz w:val="20"/>
              </w:rPr>
            </w:pPr>
            <w:r>
              <w:rPr>
                <w:sz w:val="20"/>
              </w:rPr>
              <w:t>corresponsabilidad  de  los  tres  órdenes  de</w:t>
            </w:r>
          </w:p>
        </w:tc>
        <w:tc>
          <w:tcPr>
            <w:tcW w:w="5105" w:type="dxa"/>
            <w:tcBorders>
              <w:top w:val="nil"/>
              <w:bottom w:val="nil"/>
            </w:tcBorders>
            <w:shd w:val="clear" w:color="auto" w:fill="497CBA"/>
          </w:tcPr>
          <w:p w:rsidR="006739FA" w:rsidRDefault="006739FA">
            <w:pPr>
              <w:pStyle w:val="TableParagraph"/>
              <w:rPr>
                <w:rFonts w:ascii="Times New Roman"/>
                <w:sz w:val="16"/>
              </w:rPr>
            </w:pPr>
          </w:p>
        </w:tc>
      </w:tr>
      <w:tr w:rsidR="006739FA">
        <w:trPr>
          <w:trHeight w:val="475"/>
        </w:trPr>
        <w:tc>
          <w:tcPr>
            <w:tcW w:w="4390" w:type="dxa"/>
            <w:tcBorders>
              <w:top w:val="nil"/>
            </w:tcBorders>
            <w:shd w:val="clear" w:color="auto" w:fill="497CBA"/>
          </w:tcPr>
          <w:p w:rsidR="006739FA" w:rsidRDefault="00694DE9">
            <w:pPr>
              <w:pStyle w:val="TableParagraph"/>
              <w:spacing w:line="231" w:lineRule="exact"/>
              <w:ind w:left="107"/>
              <w:rPr>
                <w:sz w:val="20"/>
              </w:rPr>
            </w:pPr>
            <w:r>
              <w:rPr>
                <w:sz w:val="20"/>
              </w:rPr>
              <w:t>gobierno.</w:t>
            </w:r>
          </w:p>
        </w:tc>
        <w:tc>
          <w:tcPr>
            <w:tcW w:w="5105" w:type="dxa"/>
            <w:tcBorders>
              <w:top w:val="nil"/>
            </w:tcBorders>
            <w:shd w:val="clear" w:color="auto" w:fill="497CBA"/>
          </w:tcPr>
          <w:p w:rsidR="006739FA" w:rsidRDefault="00694DE9">
            <w:pPr>
              <w:pStyle w:val="TableParagraph"/>
              <w:spacing w:line="231" w:lineRule="exact"/>
              <w:ind w:left="107"/>
              <w:rPr>
                <w:sz w:val="20"/>
              </w:rPr>
            </w:pPr>
            <w:r>
              <w:rPr>
                <w:b/>
                <w:sz w:val="20"/>
              </w:rPr>
              <w:t xml:space="preserve">Tema 7.5.6. </w:t>
            </w:r>
            <w:r>
              <w:rPr>
                <w:sz w:val="20"/>
              </w:rPr>
              <w:t>Política del interior</w:t>
            </w:r>
          </w:p>
        </w:tc>
      </w:tr>
      <w:tr w:rsidR="006739FA">
        <w:trPr>
          <w:trHeight w:val="5641"/>
        </w:trPr>
        <w:tc>
          <w:tcPr>
            <w:tcW w:w="4390" w:type="dxa"/>
            <w:shd w:val="clear" w:color="auto" w:fill="BCE2FB"/>
          </w:tcPr>
          <w:p w:rsidR="006739FA" w:rsidRDefault="00694DE9">
            <w:pPr>
              <w:pStyle w:val="TableParagraph"/>
              <w:spacing w:line="199" w:lineRule="exact"/>
              <w:ind w:left="107"/>
              <w:jc w:val="both"/>
              <w:rPr>
                <w:b/>
                <w:sz w:val="18"/>
              </w:rPr>
            </w:pPr>
            <w:r>
              <w:rPr>
                <w:b/>
                <w:sz w:val="18"/>
              </w:rPr>
              <w:t>Líneas de acción</w:t>
            </w:r>
          </w:p>
          <w:p w:rsidR="006739FA" w:rsidRDefault="006739FA">
            <w:pPr>
              <w:pStyle w:val="TableParagraph"/>
              <w:spacing w:before="11"/>
              <w:rPr>
                <w:sz w:val="17"/>
              </w:rPr>
            </w:pPr>
          </w:p>
          <w:p w:rsidR="006739FA" w:rsidRDefault="00694DE9">
            <w:pPr>
              <w:pStyle w:val="TableParagraph"/>
              <w:numPr>
                <w:ilvl w:val="3"/>
                <w:numId w:val="4"/>
              </w:numPr>
              <w:tabs>
                <w:tab w:val="left" w:pos="905"/>
              </w:tabs>
              <w:ind w:right="98" w:firstLine="0"/>
              <w:jc w:val="both"/>
              <w:rPr>
                <w:sz w:val="18"/>
              </w:rPr>
            </w:pPr>
            <w:r>
              <w:rPr>
                <w:sz w:val="18"/>
              </w:rPr>
              <w:t>Impulsar la inclusión y la participación efectiva</w:t>
            </w:r>
            <w:r>
              <w:rPr>
                <w:spacing w:val="-8"/>
                <w:sz w:val="18"/>
              </w:rPr>
              <w:t xml:space="preserve"> </w:t>
            </w:r>
            <w:r>
              <w:rPr>
                <w:sz w:val="18"/>
              </w:rPr>
              <w:t>de</w:t>
            </w:r>
            <w:r>
              <w:rPr>
                <w:spacing w:val="-7"/>
                <w:sz w:val="18"/>
              </w:rPr>
              <w:t xml:space="preserve"> </w:t>
            </w:r>
            <w:r>
              <w:rPr>
                <w:sz w:val="18"/>
              </w:rPr>
              <w:t>los</w:t>
            </w:r>
            <w:r>
              <w:rPr>
                <w:spacing w:val="-8"/>
                <w:sz w:val="18"/>
              </w:rPr>
              <w:t xml:space="preserve"> </w:t>
            </w:r>
            <w:r>
              <w:rPr>
                <w:sz w:val="18"/>
              </w:rPr>
              <w:t>gobiernos</w:t>
            </w:r>
            <w:r>
              <w:rPr>
                <w:spacing w:val="-8"/>
                <w:sz w:val="18"/>
              </w:rPr>
              <w:t xml:space="preserve"> </w:t>
            </w:r>
            <w:r>
              <w:rPr>
                <w:sz w:val="18"/>
              </w:rPr>
              <w:t>estatales</w:t>
            </w:r>
            <w:r>
              <w:rPr>
                <w:spacing w:val="-8"/>
                <w:sz w:val="18"/>
              </w:rPr>
              <w:t xml:space="preserve"> </w:t>
            </w:r>
            <w:r>
              <w:rPr>
                <w:sz w:val="18"/>
              </w:rPr>
              <w:t>y</w:t>
            </w:r>
            <w:r>
              <w:rPr>
                <w:spacing w:val="-7"/>
                <w:sz w:val="18"/>
              </w:rPr>
              <w:t xml:space="preserve"> </w:t>
            </w:r>
            <w:r>
              <w:rPr>
                <w:sz w:val="18"/>
              </w:rPr>
              <w:t>municipales</w:t>
            </w:r>
            <w:r>
              <w:rPr>
                <w:spacing w:val="-8"/>
                <w:sz w:val="18"/>
              </w:rPr>
              <w:t xml:space="preserve"> </w:t>
            </w:r>
            <w:r>
              <w:rPr>
                <w:sz w:val="18"/>
              </w:rPr>
              <w:t>en las distintas instancias de acuerdo y toma de decisiones de las políticas públicas nacionales,  como</w:t>
            </w:r>
            <w:r>
              <w:rPr>
                <w:spacing w:val="-8"/>
                <w:sz w:val="18"/>
              </w:rPr>
              <w:t xml:space="preserve"> </w:t>
            </w:r>
            <w:r>
              <w:rPr>
                <w:sz w:val="18"/>
              </w:rPr>
              <w:t>el</w:t>
            </w:r>
            <w:r>
              <w:rPr>
                <w:spacing w:val="-8"/>
                <w:sz w:val="18"/>
              </w:rPr>
              <w:t xml:space="preserve"> </w:t>
            </w:r>
            <w:r>
              <w:rPr>
                <w:sz w:val="18"/>
              </w:rPr>
              <w:t>Sistema</w:t>
            </w:r>
            <w:r>
              <w:rPr>
                <w:spacing w:val="-8"/>
                <w:sz w:val="18"/>
              </w:rPr>
              <w:t xml:space="preserve"> </w:t>
            </w:r>
            <w:r>
              <w:rPr>
                <w:sz w:val="18"/>
              </w:rPr>
              <w:t>Nacional</w:t>
            </w:r>
            <w:r>
              <w:rPr>
                <w:spacing w:val="-8"/>
                <w:sz w:val="18"/>
              </w:rPr>
              <w:t xml:space="preserve"> </w:t>
            </w:r>
            <w:r>
              <w:rPr>
                <w:sz w:val="18"/>
              </w:rPr>
              <w:t>de</w:t>
            </w:r>
            <w:r>
              <w:rPr>
                <w:spacing w:val="-7"/>
                <w:sz w:val="18"/>
              </w:rPr>
              <w:t xml:space="preserve"> </w:t>
            </w:r>
            <w:r>
              <w:rPr>
                <w:sz w:val="18"/>
              </w:rPr>
              <w:t>Coordinación</w:t>
            </w:r>
            <w:r>
              <w:rPr>
                <w:spacing w:val="-7"/>
                <w:sz w:val="18"/>
              </w:rPr>
              <w:t xml:space="preserve"> </w:t>
            </w:r>
            <w:r>
              <w:rPr>
                <w:sz w:val="18"/>
              </w:rPr>
              <w:t>Fiscal,</w:t>
            </w:r>
            <w:r>
              <w:rPr>
                <w:spacing w:val="-6"/>
                <w:sz w:val="18"/>
              </w:rPr>
              <w:t xml:space="preserve"> </w:t>
            </w:r>
            <w:r>
              <w:rPr>
                <w:sz w:val="18"/>
              </w:rPr>
              <w:t>el Sistema Nacional de Salud y el Sistema Nacional de Desarrollo Social, entre</w:t>
            </w:r>
            <w:r>
              <w:rPr>
                <w:spacing w:val="-17"/>
                <w:sz w:val="18"/>
              </w:rPr>
              <w:t xml:space="preserve"> </w:t>
            </w:r>
            <w:r>
              <w:rPr>
                <w:sz w:val="18"/>
              </w:rPr>
              <w:t>otros.</w:t>
            </w:r>
          </w:p>
          <w:p w:rsidR="006739FA" w:rsidRDefault="006739FA">
            <w:pPr>
              <w:pStyle w:val="TableParagraph"/>
              <w:spacing w:before="11"/>
              <w:rPr>
                <w:sz w:val="17"/>
              </w:rPr>
            </w:pPr>
          </w:p>
          <w:p w:rsidR="006739FA" w:rsidRDefault="00694DE9">
            <w:pPr>
              <w:pStyle w:val="TableParagraph"/>
              <w:numPr>
                <w:ilvl w:val="3"/>
                <w:numId w:val="4"/>
              </w:numPr>
              <w:tabs>
                <w:tab w:val="left" w:pos="855"/>
              </w:tabs>
              <w:ind w:right="98" w:firstLine="0"/>
              <w:jc w:val="both"/>
              <w:rPr>
                <w:sz w:val="18"/>
              </w:rPr>
            </w:pPr>
            <w:r>
              <w:rPr>
                <w:sz w:val="18"/>
              </w:rPr>
              <w:t>Promover la firma de Convenios Únicos de Coordinación para el Desarrollo, que definan con claridad la articulación de esfuerzos entre los distintos órdenes de</w:t>
            </w:r>
            <w:r>
              <w:rPr>
                <w:spacing w:val="-16"/>
                <w:sz w:val="18"/>
              </w:rPr>
              <w:t xml:space="preserve"> </w:t>
            </w:r>
            <w:r>
              <w:rPr>
                <w:sz w:val="18"/>
              </w:rPr>
              <w:t>gobierno.</w:t>
            </w:r>
          </w:p>
          <w:p w:rsidR="006739FA" w:rsidRDefault="006739FA">
            <w:pPr>
              <w:pStyle w:val="TableParagraph"/>
              <w:spacing w:before="11"/>
              <w:rPr>
                <w:sz w:val="17"/>
              </w:rPr>
            </w:pPr>
          </w:p>
          <w:p w:rsidR="006739FA" w:rsidRDefault="00694DE9">
            <w:pPr>
              <w:pStyle w:val="TableParagraph"/>
              <w:numPr>
                <w:ilvl w:val="3"/>
                <w:numId w:val="4"/>
              </w:numPr>
              <w:tabs>
                <w:tab w:val="left" w:pos="881"/>
              </w:tabs>
              <w:ind w:right="99" w:firstLine="0"/>
              <w:jc w:val="both"/>
              <w:rPr>
                <w:sz w:val="18"/>
              </w:rPr>
            </w:pPr>
            <w:r>
              <w:rPr>
                <w:sz w:val="18"/>
              </w:rPr>
              <w:t>Diseñar e implementar un programa que dirija las acciones a favor de la descentralización y el fortalecimiento institucional de los gobiernos estatales y</w:t>
            </w:r>
            <w:r>
              <w:rPr>
                <w:spacing w:val="-14"/>
                <w:sz w:val="18"/>
              </w:rPr>
              <w:t xml:space="preserve"> </w:t>
            </w:r>
            <w:r>
              <w:rPr>
                <w:sz w:val="18"/>
              </w:rPr>
              <w:t>municipales.</w:t>
            </w:r>
          </w:p>
          <w:p w:rsidR="006739FA" w:rsidRDefault="006739FA">
            <w:pPr>
              <w:pStyle w:val="TableParagraph"/>
              <w:spacing w:before="2"/>
              <w:rPr>
                <w:sz w:val="18"/>
              </w:rPr>
            </w:pPr>
          </w:p>
          <w:p w:rsidR="006739FA" w:rsidRDefault="00694DE9">
            <w:pPr>
              <w:pStyle w:val="TableParagraph"/>
              <w:numPr>
                <w:ilvl w:val="3"/>
                <w:numId w:val="4"/>
              </w:numPr>
              <w:tabs>
                <w:tab w:val="left" w:pos="1099"/>
              </w:tabs>
              <w:spacing w:line="208" w:lineRule="exact"/>
              <w:ind w:right="96" w:firstLine="0"/>
              <w:jc w:val="both"/>
              <w:rPr>
                <w:sz w:val="18"/>
              </w:rPr>
            </w:pPr>
            <w:r>
              <w:rPr>
                <w:sz w:val="18"/>
              </w:rPr>
              <w:t>Impulsar, mediante estudios e investigaciones, estrategias e iniciativas de ley que clarifiquen los ámbitos competenciales y de responsabilidad de cada orden de gobierno y  sustenten la redistribución de competencias de la Federación hacia las entidades federativas y los municipios.</w:t>
            </w:r>
          </w:p>
        </w:tc>
        <w:tc>
          <w:tcPr>
            <w:tcW w:w="5105" w:type="dxa"/>
            <w:shd w:val="clear" w:color="auto" w:fill="BCE2FB"/>
          </w:tcPr>
          <w:p w:rsidR="006739FA" w:rsidRDefault="00694DE9">
            <w:pPr>
              <w:pStyle w:val="TableParagraph"/>
              <w:spacing w:line="199" w:lineRule="exact"/>
              <w:ind w:left="107"/>
              <w:jc w:val="both"/>
              <w:rPr>
                <w:b/>
                <w:sz w:val="18"/>
              </w:rPr>
            </w:pPr>
            <w:r>
              <w:rPr>
                <w:b/>
                <w:sz w:val="18"/>
              </w:rPr>
              <w:t>Estrategias</w:t>
            </w:r>
          </w:p>
          <w:p w:rsidR="006739FA" w:rsidRDefault="006739FA">
            <w:pPr>
              <w:pStyle w:val="TableParagraph"/>
              <w:spacing w:before="11"/>
              <w:rPr>
                <w:sz w:val="17"/>
              </w:rPr>
            </w:pPr>
          </w:p>
          <w:p w:rsidR="006739FA" w:rsidRDefault="00694DE9">
            <w:pPr>
              <w:pStyle w:val="TableParagraph"/>
              <w:ind w:left="107" w:right="99"/>
              <w:jc w:val="both"/>
              <w:rPr>
                <w:sz w:val="18"/>
              </w:rPr>
            </w:pPr>
            <w:r>
              <w:rPr>
                <w:b/>
                <w:sz w:val="18"/>
              </w:rPr>
              <w:t xml:space="preserve">7.1.4.1. </w:t>
            </w:r>
            <w:r>
              <w:rPr>
                <w:sz w:val="18"/>
              </w:rPr>
              <w:t>Realizar la planeación, programación y presupuestación de la inversión pública, llegando a consolidar un sistema integral de inversión pública.</w:t>
            </w:r>
          </w:p>
          <w:p w:rsidR="006739FA" w:rsidRDefault="006739FA">
            <w:pPr>
              <w:pStyle w:val="TableParagraph"/>
              <w:spacing w:before="1"/>
              <w:rPr>
                <w:sz w:val="18"/>
              </w:rPr>
            </w:pPr>
          </w:p>
          <w:p w:rsidR="006739FA" w:rsidRDefault="00694DE9">
            <w:pPr>
              <w:pStyle w:val="TableParagraph"/>
              <w:numPr>
                <w:ilvl w:val="3"/>
                <w:numId w:val="3"/>
              </w:numPr>
              <w:tabs>
                <w:tab w:val="left" w:pos="900"/>
              </w:tabs>
              <w:ind w:right="101" w:firstLine="0"/>
              <w:jc w:val="both"/>
              <w:rPr>
                <w:sz w:val="18"/>
              </w:rPr>
            </w:pPr>
            <w:r>
              <w:rPr>
                <w:sz w:val="18"/>
              </w:rPr>
              <w:t>Implementar una política responsable de deuda pública</w:t>
            </w:r>
            <w:r>
              <w:rPr>
                <w:spacing w:val="-16"/>
                <w:sz w:val="18"/>
              </w:rPr>
              <w:t xml:space="preserve"> </w:t>
            </w:r>
            <w:r>
              <w:rPr>
                <w:sz w:val="18"/>
              </w:rPr>
              <w:t>a</w:t>
            </w:r>
            <w:r>
              <w:rPr>
                <w:spacing w:val="-16"/>
                <w:sz w:val="18"/>
              </w:rPr>
              <w:t xml:space="preserve"> </w:t>
            </w:r>
            <w:r>
              <w:rPr>
                <w:sz w:val="18"/>
              </w:rPr>
              <w:t>través</w:t>
            </w:r>
            <w:r>
              <w:rPr>
                <w:spacing w:val="-16"/>
                <w:sz w:val="18"/>
              </w:rPr>
              <w:t xml:space="preserve"> </w:t>
            </w:r>
            <w:r>
              <w:rPr>
                <w:sz w:val="18"/>
              </w:rPr>
              <w:t>del</w:t>
            </w:r>
            <w:r>
              <w:rPr>
                <w:spacing w:val="-16"/>
                <w:sz w:val="18"/>
              </w:rPr>
              <w:t xml:space="preserve"> </w:t>
            </w:r>
            <w:r>
              <w:rPr>
                <w:sz w:val="18"/>
              </w:rPr>
              <w:t>establecimiento</w:t>
            </w:r>
            <w:r>
              <w:rPr>
                <w:spacing w:val="-16"/>
                <w:sz w:val="18"/>
              </w:rPr>
              <w:t xml:space="preserve"> </w:t>
            </w:r>
            <w:r>
              <w:rPr>
                <w:sz w:val="18"/>
              </w:rPr>
              <w:t>de</w:t>
            </w:r>
            <w:r>
              <w:rPr>
                <w:spacing w:val="-15"/>
                <w:sz w:val="18"/>
              </w:rPr>
              <w:t xml:space="preserve"> </w:t>
            </w:r>
            <w:r>
              <w:rPr>
                <w:sz w:val="18"/>
              </w:rPr>
              <w:t>medidas</w:t>
            </w:r>
            <w:r>
              <w:rPr>
                <w:spacing w:val="-16"/>
                <w:sz w:val="18"/>
              </w:rPr>
              <w:t xml:space="preserve"> </w:t>
            </w:r>
            <w:r>
              <w:rPr>
                <w:sz w:val="18"/>
              </w:rPr>
              <w:t>de</w:t>
            </w:r>
            <w:r>
              <w:rPr>
                <w:spacing w:val="-15"/>
                <w:sz w:val="18"/>
              </w:rPr>
              <w:t xml:space="preserve"> </w:t>
            </w:r>
            <w:r>
              <w:rPr>
                <w:sz w:val="18"/>
              </w:rPr>
              <w:t>disciplina y responsabilidad fiscal que garanticen la estabilidad  financiera del</w:t>
            </w:r>
            <w:r>
              <w:rPr>
                <w:spacing w:val="-14"/>
                <w:sz w:val="18"/>
              </w:rPr>
              <w:t xml:space="preserve"> </w:t>
            </w:r>
            <w:r>
              <w:rPr>
                <w:sz w:val="18"/>
              </w:rPr>
              <w:t>gobierno.</w:t>
            </w:r>
          </w:p>
          <w:p w:rsidR="006739FA" w:rsidRDefault="006739FA">
            <w:pPr>
              <w:pStyle w:val="TableParagraph"/>
              <w:spacing w:before="10"/>
              <w:rPr>
                <w:sz w:val="17"/>
              </w:rPr>
            </w:pPr>
          </w:p>
          <w:p w:rsidR="006739FA" w:rsidRDefault="00694DE9">
            <w:pPr>
              <w:pStyle w:val="TableParagraph"/>
              <w:numPr>
                <w:ilvl w:val="3"/>
                <w:numId w:val="3"/>
              </w:numPr>
              <w:tabs>
                <w:tab w:val="left" w:pos="943"/>
              </w:tabs>
              <w:ind w:right="102" w:firstLine="55"/>
              <w:jc w:val="both"/>
              <w:rPr>
                <w:sz w:val="18"/>
              </w:rPr>
            </w:pPr>
            <w:r>
              <w:rPr>
                <w:sz w:val="18"/>
              </w:rPr>
              <w:t>Diseñar un programa de saneamiento financiero  que permita dar solvencia y flujo de recursos al</w:t>
            </w:r>
            <w:r>
              <w:rPr>
                <w:spacing w:val="-28"/>
                <w:sz w:val="18"/>
              </w:rPr>
              <w:t xml:space="preserve"> </w:t>
            </w:r>
            <w:r>
              <w:rPr>
                <w:sz w:val="18"/>
              </w:rPr>
              <w:t>Estado.</w:t>
            </w:r>
          </w:p>
          <w:p w:rsidR="006739FA" w:rsidRDefault="006739FA">
            <w:pPr>
              <w:pStyle w:val="TableParagraph"/>
              <w:spacing w:before="10"/>
              <w:rPr>
                <w:sz w:val="17"/>
              </w:rPr>
            </w:pPr>
          </w:p>
          <w:p w:rsidR="006739FA" w:rsidRDefault="00694DE9">
            <w:pPr>
              <w:pStyle w:val="TableParagraph"/>
              <w:numPr>
                <w:ilvl w:val="3"/>
                <w:numId w:val="3"/>
              </w:numPr>
              <w:tabs>
                <w:tab w:val="left" w:pos="993"/>
              </w:tabs>
              <w:ind w:right="102" w:firstLine="55"/>
              <w:jc w:val="both"/>
              <w:rPr>
                <w:sz w:val="18"/>
              </w:rPr>
            </w:pPr>
            <w:r>
              <w:rPr>
                <w:sz w:val="18"/>
              </w:rPr>
              <w:t>Realizar análisis de riesgo para conocer los impactos financieros proyectados e impulsar la solidez financiera.</w:t>
            </w:r>
          </w:p>
          <w:p w:rsidR="006739FA" w:rsidRDefault="006739FA">
            <w:pPr>
              <w:pStyle w:val="TableParagraph"/>
              <w:spacing w:before="1"/>
              <w:rPr>
                <w:sz w:val="18"/>
              </w:rPr>
            </w:pPr>
          </w:p>
          <w:p w:rsidR="006739FA" w:rsidRDefault="00694DE9">
            <w:pPr>
              <w:pStyle w:val="TableParagraph"/>
              <w:ind w:left="107" w:right="101"/>
              <w:jc w:val="both"/>
              <w:rPr>
                <w:sz w:val="18"/>
              </w:rPr>
            </w:pPr>
            <w:r>
              <w:rPr>
                <w:b/>
                <w:sz w:val="18"/>
              </w:rPr>
              <w:t>7.5.6.3.</w:t>
            </w:r>
            <w:r>
              <w:rPr>
                <w:b/>
                <w:spacing w:val="-17"/>
                <w:sz w:val="18"/>
              </w:rPr>
              <w:t xml:space="preserve"> </w:t>
            </w:r>
            <w:r>
              <w:rPr>
                <w:sz w:val="18"/>
              </w:rPr>
              <w:t>Reforzar</w:t>
            </w:r>
            <w:r>
              <w:rPr>
                <w:spacing w:val="-18"/>
                <w:sz w:val="18"/>
              </w:rPr>
              <w:t xml:space="preserve"> </w:t>
            </w:r>
            <w:r>
              <w:rPr>
                <w:sz w:val="18"/>
              </w:rPr>
              <w:t>los</w:t>
            </w:r>
            <w:r>
              <w:rPr>
                <w:spacing w:val="-18"/>
                <w:sz w:val="18"/>
              </w:rPr>
              <w:t xml:space="preserve"> </w:t>
            </w:r>
            <w:r>
              <w:rPr>
                <w:sz w:val="18"/>
              </w:rPr>
              <w:t>vínculos</w:t>
            </w:r>
            <w:r>
              <w:rPr>
                <w:spacing w:val="-20"/>
                <w:sz w:val="18"/>
              </w:rPr>
              <w:t xml:space="preserve"> </w:t>
            </w:r>
            <w:r>
              <w:rPr>
                <w:sz w:val="18"/>
              </w:rPr>
              <w:t>de</w:t>
            </w:r>
            <w:r>
              <w:rPr>
                <w:spacing w:val="-17"/>
                <w:sz w:val="18"/>
              </w:rPr>
              <w:t xml:space="preserve"> </w:t>
            </w:r>
            <w:r>
              <w:rPr>
                <w:sz w:val="18"/>
              </w:rPr>
              <w:t>comunicación,</w:t>
            </w:r>
            <w:r>
              <w:rPr>
                <w:spacing w:val="-16"/>
                <w:sz w:val="18"/>
              </w:rPr>
              <w:t xml:space="preserve"> </w:t>
            </w:r>
            <w:r>
              <w:rPr>
                <w:sz w:val="18"/>
              </w:rPr>
              <w:t>colaboración y cooperación establecidos con la Administración Federal</w:t>
            </w:r>
            <w:r>
              <w:rPr>
                <w:spacing w:val="-28"/>
                <w:sz w:val="18"/>
              </w:rPr>
              <w:t xml:space="preserve"> </w:t>
            </w:r>
            <w:r>
              <w:rPr>
                <w:sz w:val="18"/>
              </w:rPr>
              <w:t>en la gestión de políticas públicas y programas que fortalezcan el desarrollo del Estado y sus</w:t>
            </w:r>
            <w:r>
              <w:rPr>
                <w:spacing w:val="-23"/>
                <w:sz w:val="18"/>
              </w:rPr>
              <w:t xml:space="preserve"> </w:t>
            </w:r>
            <w:r>
              <w:rPr>
                <w:sz w:val="18"/>
              </w:rPr>
              <w:t>municipios.</w:t>
            </w:r>
          </w:p>
        </w:tc>
      </w:tr>
    </w:tbl>
    <w:p w:rsidR="006739FA" w:rsidRDefault="00694DE9">
      <w:pPr>
        <w:ind w:left="841" w:right="1738"/>
        <w:rPr>
          <w:sz w:val="16"/>
        </w:rPr>
      </w:pPr>
      <w:r>
        <w:rPr>
          <w:sz w:val="16"/>
        </w:rPr>
        <w:t>Fuente: Elaboración Propia con base al Plan Nacional de Desarrollo 20132018 y Plan Estatal de Desarrollo de Baja California 2014-2019.</w:t>
      </w:r>
    </w:p>
    <w:p w:rsidR="006739FA" w:rsidRDefault="006739FA">
      <w:pPr>
        <w:rPr>
          <w:sz w:val="16"/>
        </w:rPr>
        <w:sectPr w:rsidR="006739FA">
          <w:headerReference w:type="default" r:id="rId19"/>
          <w:pgSz w:w="12240" w:h="15840"/>
          <w:pgMar w:top="1200" w:right="220" w:bottom="1360" w:left="860" w:header="317" w:footer="1141" w:gutter="0"/>
          <w:cols w:space="720"/>
        </w:sectPr>
      </w:pPr>
    </w:p>
    <w:p w:rsidR="006739FA" w:rsidRDefault="006739FA">
      <w:pPr>
        <w:pStyle w:val="Textoindependiente"/>
        <w:rPr>
          <w:rFonts w:ascii="Times New Roman"/>
          <w:sz w:val="20"/>
        </w:rPr>
      </w:pPr>
    </w:p>
    <w:p w:rsidR="006739FA" w:rsidRDefault="006739FA">
      <w:pPr>
        <w:pStyle w:val="Textoindependiente"/>
        <w:rPr>
          <w:rFonts w:ascii="Times New Roman"/>
          <w:sz w:val="20"/>
        </w:rPr>
      </w:pPr>
    </w:p>
    <w:p w:rsidR="006739FA" w:rsidRDefault="006739FA">
      <w:pPr>
        <w:pStyle w:val="Textoindependiente"/>
        <w:spacing w:before="3"/>
        <w:rPr>
          <w:rFonts w:ascii="Times New Roman"/>
          <w:sz w:val="15"/>
        </w:rPr>
      </w:pPr>
    </w:p>
    <w:p w:rsidR="006739FA" w:rsidRDefault="00694DE9">
      <w:pPr>
        <w:tabs>
          <w:tab w:val="left" w:pos="10703"/>
        </w:tabs>
        <w:ind w:left="2548"/>
        <w:rPr>
          <w:rFonts w:ascii="Times New Roman"/>
          <w:sz w:val="20"/>
        </w:rPr>
      </w:pPr>
      <w:r>
        <w:rPr>
          <w:rFonts w:ascii="Times New Roman"/>
          <w:noProof/>
          <w:position w:val="61"/>
          <w:sz w:val="20"/>
          <w:lang w:eastAsia="es-MX"/>
        </w:rPr>
        <w:drawing>
          <wp:inline distT="0" distB="0" distL="0" distR="0">
            <wp:extent cx="3899797" cy="90487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899797" cy="904875"/>
                    </a:xfrm>
                    <a:prstGeom prst="rect">
                      <a:avLst/>
                    </a:prstGeom>
                  </pic:spPr>
                </pic:pic>
              </a:graphicData>
            </a:graphic>
          </wp:inline>
        </w:drawing>
      </w:r>
      <w:r>
        <w:rPr>
          <w:rFonts w:ascii="Times New Roman"/>
          <w:position w:val="61"/>
          <w:sz w:val="20"/>
        </w:rPr>
        <w:tab/>
      </w:r>
      <w:r w:rsidR="00A02BFB">
        <w:rPr>
          <w:rFonts w:ascii="Times New Roman"/>
          <w:sz w:val="20"/>
        </w:rPr>
      </w:r>
      <w:r w:rsidR="00A02BFB">
        <w:rPr>
          <w:rFonts w:ascii="Times New Roman"/>
          <w:sz w:val="20"/>
        </w:rPr>
        <w:pict>
          <v:group id="_x0000_s1769" style="width:35.4pt;height:35.4pt;mso-position-horizontal-relative:char;mso-position-vertical-relative:line" coordsize="708,708">
            <v:shape id="_x0000_s1773"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772"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771" type="#_x0000_t75" style="position:absolute;left:14;top:4;width:204;height:202">
              <v:imagedata r:id="rId13" o:title=""/>
            </v:shape>
            <v:shape id="_x0000_s1770" type="#_x0000_t202" style="position:absolute;width:708;height:708" filled="f" stroked="f">
              <v:textbox inset="0,0,0,0">
                <w:txbxContent>
                  <w:p w:rsidR="006739FA" w:rsidRDefault="00694DE9">
                    <w:pPr>
                      <w:spacing w:before="144"/>
                      <w:ind w:left="141"/>
                      <w:rPr>
                        <w:rFonts w:ascii="Calibri"/>
                        <w:sz w:val="32"/>
                      </w:rPr>
                    </w:pPr>
                    <w:r>
                      <w:rPr>
                        <w:rFonts w:ascii="Calibri"/>
                        <w:sz w:val="32"/>
                      </w:rPr>
                      <w:t>11</w:t>
                    </w:r>
                  </w:p>
                </w:txbxContent>
              </v:textbox>
            </v:shape>
            <w10:anchorlock/>
          </v:group>
        </w:pict>
      </w:r>
    </w:p>
    <w:p w:rsidR="006739FA" w:rsidRDefault="006739FA">
      <w:pPr>
        <w:pStyle w:val="Textoindependiente"/>
        <w:rPr>
          <w:rFonts w:ascii="Times New Roman"/>
          <w:sz w:val="20"/>
        </w:rPr>
      </w:pPr>
    </w:p>
    <w:p w:rsidR="006739FA" w:rsidRDefault="00A02BFB">
      <w:pPr>
        <w:pStyle w:val="Textoindependiente"/>
        <w:spacing w:before="7"/>
        <w:rPr>
          <w:rFonts w:ascii="Times New Roman"/>
          <w:sz w:val="17"/>
        </w:rPr>
      </w:pPr>
      <w:r>
        <w:rPr>
          <w:lang w:val="en-US"/>
        </w:rPr>
        <w:pict>
          <v:group id="_x0000_s1759" style="position:absolute;margin-left:30.7pt;margin-top:13.15pt;width:481.95pt;height:186.15pt;z-index:251633152;mso-wrap-distance-left:0;mso-wrap-distance-right:0;mso-position-horizontal-relative:page" coordorigin="614,263" coordsize="9639,3723">
            <v:line id="_x0000_s1768" style="position:absolute" from="5010,263" to="5010,477" strokecolor="gray" strokeweight="2.04pt"/>
            <v:line id="_x0000_s1767" style="position:absolute" from="5010,479" to="5010,3943" strokecolor="gray" strokeweight="2.04pt"/>
            <v:line id="_x0000_s1766" style="position:absolute" from="1702,3965" to="4987,3965" strokecolor="gray" strokeweight="2.04pt"/>
            <v:rect id="_x0000_s1765" style="position:absolute;left:4989;top:3945;width:41;height:41" fillcolor="gray" stroked="f"/>
            <v:line id="_x0000_s1764" style="position:absolute" from="5033,3965" to="5827,3965" strokecolor="gray" strokeweight="2.04pt"/>
            <v:rect id="_x0000_s1763" style="position:absolute;left:5829;top:3945;width:41;height:41" fillcolor="gray" stroked="f"/>
            <v:line id="_x0000_s1762" style="position:absolute" from="5873,3965" to="10253,3965" strokecolor="gray" strokeweight="2.04pt"/>
            <v:shape id="_x0000_s1761" type="#_x0000_t75" style="position:absolute;left:614;top:318;width:4296;height:3543">
              <v:imagedata r:id="rId21" o:title=""/>
            </v:shape>
            <v:shape id="_x0000_s1760" type="#_x0000_t202" style="position:absolute;left:614;top:263;width:9639;height:3723" filled="f" stroked="f">
              <v:textbox inset="0,0,0,0">
                <w:txbxContent>
                  <w:p w:rsidR="006739FA" w:rsidRDefault="00694DE9">
                    <w:pPr>
                      <w:spacing w:before="187"/>
                      <w:ind w:left="4612" w:right="228"/>
                      <w:rPr>
                        <w:b/>
                        <w:sz w:val="56"/>
                      </w:rPr>
                    </w:pPr>
                    <w:r>
                      <w:rPr>
                        <w:b/>
                        <w:color w:val="365E90"/>
                        <w:sz w:val="56"/>
                      </w:rPr>
                      <w:t>Resultados logrados del FAFEF en Baja California, ejercicio 2016</w:t>
                    </w:r>
                  </w:p>
                </w:txbxContent>
              </v:textbox>
            </v:shape>
            <w10:wrap type="topAndBottom" anchorx="page"/>
          </v:group>
        </w:pict>
      </w:r>
    </w:p>
    <w:p w:rsidR="006739FA" w:rsidRDefault="006739FA">
      <w:pPr>
        <w:rPr>
          <w:rFonts w:ascii="Times New Roman"/>
          <w:sz w:val="17"/>
        </w:rPr>
        <w:sectPr w:rsidR="006739FA">
          <w:pgSz w:w="12240" w:h="15840"/>
          <w:pgMar w:top="1200" w:right="220" w:bottom="1360" w:left="500" w:header="317" w:footer="1141" w:gutter="0"/>
          <w:cols w:space="720"/>
        </w:sectPr>
      </w:pPr>
    </w:p>
    <w:p w:rsidR="006739FA" w:rsidRDefault="00694DE9">
      <w:pPr>
        <w:pStyle w:val="Ttulo3"/>
        <w:spacing w:line="360" w:lineRule="auto"/>
        <w:ind w:right="1493"/>
        <w:jc w:val="both"/>
      </w:pPr>
      <w:r>
        <w:rPr>
          <w:color w:val="365E90"/>
        </w:rPr>
        <w:lastRenderedPageBreak/>
        <w:t>Análisis</w:t>
      </w:r>
      <w:r>
        <w:rPr>
          <w:color w:val="365E90"/>
          <w:spacing w:val="-29"/>
        </w:rPr>
        <w:t xml:space="preserve"> </w:t>
      </w:r>
      <w:r>
        <w:rPr>
          <w:color w:val="365E90"/>
        </w:rPr>
        <w:t>del</w:t>
      </w:r>
      <w:r>
        <w:rPr>
          <w:color w:val="365E90"/>
          <w:spacing w:val="-27"/>
        </w:rPr>
        <w:t xml:space="preserve"> </w:t>
      </w:r>
      <w:r>
        <w:rPr>
          <w:color w:val="365E90"/>
        </w:rPr>
        <w:t>cumplimiento</w:t>
      </w:r>
      <w:r>
        <w:rPr>
          <w:color w:val="365E90"/>
          <w:spacing w:val="-29"/>
        </w:rPr>
        <w:t xml:space="preserve"> </w:t>
      </w:r>
      <w:r>
        <w:rPr>
          <w:color w:val="365E90"/>
        </w:rPr>
        <w:t>de</w:t>
      </w:r>
      <w:r>
        <w:rPr>
          <w:color w:val="365E90"/>
          <w:spacing w:val="-29"/>
        </w:rPr>
        <w:t xml:space="preserve"> </w:t>
      </w:r>
      <w:r>
        <w:rPr>
          <w:color w:val="365E90"/>
        </w:rPr>
        <w:t>los</w:t>
      </w:r>
      <w:r>
        <w:rPr>
          <w:color w:val="365E90"/>
          <w:spacing w:val="-27"/>
        </w:rPr>
        <w:t xml:space="preserve"> </w:t>
      </w:r>
      <w:r>
        <w:rPr>
          <w:color w:val="365E90"/>
        </w:rPr>
        <w:t>objetivos</w:t>
      </w:r>
      <w:r>
        <w:rPr>
          <w:color w:val="365E90"/>
          <w:spacing w:val="-27"/>
        </w:rPr>
        <w:t xml:space="preserve"> </w:t>
      </w:r>
      <w:r>
        <w:rPr>
          <w:color w:val="365E90"/>
        </w:rPr>
        <w:t>establecidos</w:t>
      </w:r>
      <w:r>
        <w:rPr>
          <w:color w:val="365E90"/>
          <w:spacing w:val="-27"/>
        </w:rPr>
        <w:t xml:space="preserve"> </w:t>
      </w:r>
      <w:r>
        <w:rPr>
          <w:color w:val="365E90"/>
        </w:rPr>
        <w:t>para el ejercicio fiscal</w:t>
      </w:r>
      <w:r>
        <w:rPr>
          <w:color w:val="365E90"/>
          <w:spacing w:val="-11"/>
        </w:rPr>
        <w:t xml:space="preserve"> </w:t>
      </w:r>
      <w:r>
        <w:rPr>
          <w:color w:val="365E90"/>
        </w:rPr>
        <w:t>2016.</w:t>
      </w:r>
    </w:p>
    <w:p w:rsidR="006739FA" w:rsidRDefault="006739FA">
      <w:pPr>
        <w:pStyle w:val="Textoindependiente"/>
        <w:spacing w:before="1"/>
        <w:rPr>
          <w:b/>
          <w:sz w:val="36"/>
        </w:rPr>
      </w:pPr>
    </w:p>
    <w:p w:rsidR="006739FA" w:rsidRDefault="00A02BFB">
      <w:pPr>
        <w:pStyle w:val="Textoindependiente"/>
        <w:spacing w:line="360" w:lineRule="auto"/>
        <w:ind w:left="841" w:right="1478"/>
        <w:jc w:val="both"/>
      </w:pPr>
      <w:r>
        <w:rPr>
          <w:lang w:val="en-US"/>
        </w:rPr>
        <w:pict>
          <v:group id="_x0000_s1754" style="position:absolute;left:0;text-align:left;margin-left:560.15pt;margin-top:11.85pt;width:35.4pt;height:35.4pt;z-index:251635200;mso-position-horizontal-relative:page" coordorigin="11203,237" coordsize="708,708">
            <v:shape id="_x0000_s1758" style="position:absolute;left:11208;top:242;width:699;height:699" coordorigin="11208,242" coordsize="699,699" path="m11558,242r-70,7l11423,270r-60,32l11311,345r-43,52l11236,457r-21,65l11208,592r7,71l11236,728r32,59l11311,838r52,43l11423,913r65,20l11558,940r70,-7l11694,913r59,-32l11804,838r43,-51l11879,728r20,-65l11906,592r-7,-70l11879,457r-32,-60l11804,345r-51,-43l11694,270r-66,-21l11558,242xe" fillcolor="#8eb3e2" stroked="f">
              <v:path arrowok="t"/>
            </v:shape>
            <v:shape id="_x0000_s1757" style="position:absolute;left:11203;top:237;width:708;height:708" coordorigin="11203,237" coordsize="708,708" o:spt="100" adj="0,,0" path="m11594,240r-72,l11486,244r-33,10l11419,266r-29,14l11359,300r-26,19l11285,367r-22,29l11246,424r-14,32l11220,487r-10,33l11206,556r,17l11203,592r3,20l11206,628r4,36l11220,698r12,31l11246,760r39,58l11333,866r57,38l11422,919r31,12l11486,938r36,7l11594,945r36,-7l11642,936r-120,l11455,921r-31,-12l11393,895r-27,-17l11340,856r-24,-21l11292,811r-19,-27l11256,756r-14,-29l11230,693r-10,-31l11215,626r,-70l11220,523r10,-34l11242,458r14,-31l11273,400r19,-26l11316,348r24,-22l11366,307r29,-17l11424,276r31,-12l11489,254r33,-5l11647,249r-17,-5l11594,240xm11647,249r-53,l11628,254r34,10l11693,276r29,14l11750,307r27,19l11825,374r19,26l11861,429r14,29l11887,489r15,67l11902,628r-15,68l11875,727r-14,29l11844,784r-22,27l11801,835r-24,24l11750,878r-28,17l11693,909r-34,12l11628,928r-36,8l11642,936r22,-5l11695,919r31,-15l11784,866r48,-48l11870,760r15,-31l11897,698r7,-34l11911,628r,-72l11904,520r-7,-33l11885,453r-15,-29l11851,393r-19,-26l11784,319r-29,-22l11726,280r-31,-14l11664,254r-17,-5xm11558,237r-19,3l11575,240r-17,-3xe" fillcolor="#8eb3e2" stroked="f">
              <v:stroke joinstyle="round"/>
              <v:formulas/>
              <v:path arrowok="t" o:connecttype="segments"/>
            </v:shape>
            <v:shape id="_x0000_s1756" type="#_x0000_t75" style="position:absolute;left:11217;top:242;width:204;height:202">
              <v:imagedata r:id="rId13" o:title=""/>
            </v:shape>
            <v:shape id="_x0000_s1755" type="#_x0000_t202" style="position:absolute;left:11203;top:237;width:708;height:708" filled="f" stroked="f">
              <v:textbox inset="0,0,0,0">
                <w:txbxContent>
                  <w:p w:rsidR="006739FA" w:rsidRDefault="00694DE9">
                    <w:pPr>
                      <w:spacing w:before="144"/>
                      <w:ind w:left="141"/>
                      <w:rPr>
                        <w:rFonts w:ascii="Calibri"/>
                        <w:sz w:val="32"/>
                      </w:rPr>
                    </w:pPr>
                    <w:r>
                      <w:rPr>
                        <w:rFonts w:ascii="Calibri"/>
                        <w:sz w:val="32"/>
                      </w:rPr>
                      <w:t>12</w:t>
                    </w:r>
                  </w:p>
                </w:txbxContent>
              </v:textbox>
            </v:shape>
            <w10:wrap anchorx="page"/>
          </v:group>
        </w:pict>
      </w:r>
      <w:r w:rsidR="00694DE9">
        <w:t>Conforme a la cobertura podemos describir que el Fondo de Aportaciones para el Fortalecimiento de las Entidades Federativas,  es  considerando  como  un  mecanismos</w:t>
      </w:r>
      <w:r w:rsidR="00694DE9">
        <w:rPr>
          <w:spacing w:val="-20"/>
        </w:rPr>
        <w:t xml:space="preserve"> </w:t>
      </w:r>
      <w:r w:rsidR="00694DE9">
        <w:t>estratégico</w:t>
      </w:r>
      <w:r w:rsidR="00694DE9">
        <w:rPr>
          <w:spacing w:val="-18"/>
        </w:rPr>
        <w:t xml:space="preserve"> </w:t>
      </w:r>
      <w:r w:rsidR="00694DE9">
        <w:t>financiero</w:t>
      </w:r>
      <w:r w:rsidR="00694DE9">
        <w:rPr>
          <w:spacing w:val="-18"/>
        </w:rPr>
        <w:t xml:space="preserve"> </w:t>
      </w:r>
      <w:r w:rsidR="00694DE9">
        <w:t>que</w:t>
      </w:r>
      <w:r w:rsidR="00694DE9">
        <w:rPr>
          <w:spacing w:val="-18"/>
        </w:rPr>
        <w:t xml:space="preserve"> </w:t>
      </w:r>
      <w:r w:rsidR="00694DE9">
        <w:t>permite</w:t>
      </w:r>
      <w:r w:rsidR="00694DE9">
        <w:rPr>
          <w:spacing w:val="-18"/>
        </w:rPr>
        <w:t xml:space="preserve"> </w:t>
      </w:r>
      <w:r w:rsidR="00694DE9">
        <w:t>proyectar,</w:t>
      </w:r>
      <w:r w:rsidR="00694DE9">
        <w:rPr>
          <w:spacing w:val="-21"/>
        </w:rPr>
        <w:t xml:space="preserve"> </w:t>
      </w:r>
      <w:r w:rsidR="00694DE9">
        <w:t>ejecutar</w:t>
      </w:r>
      <w:r w:rsidR="00694DE9">
        <w:rPr>
          <w:spacing w:val="-23"/>
        </w:rPr>
        <w:t xml:space="preserve"> </w:t>
      </w:r>
      <w:r w:rsidR="00694DE9">
        <w:t>y</w:t>
      </w:r>
      <w:r w:rsidR="00694DE9">
        <w:rPr>
          <w:spacing w:val="-20"/>
        </w:rPr>
        <w:t xml:space="preserve"> </w:t>
      </w:r>
      <w:r w:rsidR="00694DE9">
        <w:t xml:space="preserve">confeccionar infraestructura suficiente y en buenas condiciones para abatir el rezago de desarrollo en las entidades, en otras palabras para satisfacer de las necesidades que la ciudadanía en general necesita y se beneficie directamente de las mismas, es decir que podríamos manifestar que la población potencial y la Objetivo son todos los habitantes del Estado, sin embargo, es indudable que cada proyecto planeado, confeccionado y ejercido en materia de infraestructura que </w:t>
      </w:r>
      <w:r w:rsidR="00694DE9">
        <w:rPr>
          <w:spacing w:val="-2"/>
        </w:rPr>
        <w:t xml:space="preserve">sea </w:t>
      </w:r>
      <w:r w:rsidR="00694DE9">
        <w:t>ejecutado con los  recursos del FAFEF, deberá considerar a los beneficiados di   rectos e</w:t>
      </w:r>
      <w:r w:rsidR="00694DE9">
        <w:rPr>
          <w:spacing w:val="-10"/>
        </w:rPr>
        <w:t xml:space="preserve"> </w:t>
      </w:r>
      <w:r w:rsidR="00694DE9">
        <w:t>indirectos.</w:t>
      </w:r>
    </w:p>
    <w:p w:rsidR="006739FA" w:rsidRDefault="00694DE9">
      <w:pPr>
        <w:pStyle w:val="Ttulo5"/>
        <w:spacing w:line="278" w:lineRule="exact"/>
        <w:ind w:left="1943"/>
      </w:pPr>
      <w:r>
        <w:t>Gráfica 1. Distribución de Obras con Recursos FAFEF 2016.</w:t>
      </w:r>
    </w:p>
    <w:p w:rsidR="006739FA" w:rsidRDefault="006739FA">
      <w:pPr>
        <w:pStyle w:val="Textoindependiente"/>
        <w:rPr>
          <w:b/>
          <w:sz w:val="20"/>
        </w:rPr>
      </w:pPr>
    </w:p>
    <w:p w:rsidR="006739FA" w:rsidRDefault="00A02BFB">
      <w:pPr>
        <w:pStyle w:val="Textoindependiente"/>
        <w:spacing w:before="7"/>
        <w:rPr>
          <w:b/>
          <w:sz w:val="13"/>
        </w:rPr>
      </w:pPr>
      <w:r>
        <w:rPr>
          <w:lang w:val="en-US"/>
        </w:rPr>
        <w:pict>
          <v:group id="_x0000_s1739" style="position:absolute;margin-left:84.7pt;margin-top:9.9pt;width:432.75pt;height:226.95pt;z-index:251634176;mso-wrap-distance-left:0;mso-wrap-distance-right:0;mso-position-horizontal-relative:page" coordorigin="1694,198" coordsize="8655,4539">
            <v:shape id="_x0000_s1753" type="#_x0000_t75" style="position:absolute;left:2702;top:415;width:7426;height:2540">
              <v:imagedata r:id="rId22" o:title=""/>
            </v:shape>
            <v:shape id="_x0000_s1752" type="#_x0000_t75" style="position:absolute;left:2522;top:2606;width:6305;height:1786">
              <v:imagedata r:id="rId23" o:title=""/>
            </v:shape>
            <v:shape id="_x0000_s1751" style="position:absolute;left:1694;top:197;width:8655;height:4539" coordorigin="1694,198" coordsize="8655,4539" o:spt="100" adj="0,,0" path="m10349,198r-8655,l1694,4734r3,2l10346,4736r3,-2l10349,4729r-8640,l1702,4722r7,l1709,207r-7,l1709,200r8640,l10349,198xm1709,4722r-7,l1709,4729r,-7xm10334,4722r-8625,l1709,4729r8625,l10334,4722xm10334,200r,4529l10342,4722r7,l10349,207r-7,l10334,200xm10349,4722r-7,l10334,4729r15,l10349,4722xm1709,200r-7,7l1709,207r,-7xm10334,200r-8625,l1709,207r8625,l10334,200xm10349,200r-15,l10342,207r7,l10349,200xe" fillcolor="#858585" stroked="f">
              <v:stroke joinstyle="round"/>
              <v:formulas/>
              <v:path arrowok="t" o:connecttype="segments"/>
            </v:shape>
            <v:shape id="_x0000_s1750" type="#_x0000_t202" style="position:absolute;left:3016;top:404;width:324;height:2068" filled="f" stroked="f">
              <v:textbox inset="0,0,0,0">
                <w:txbxContent>
                  <w:p w:rsidR="006739FA" w:rsidRDefault="00694DE9">
                    <w:pPr>
                      <w:spacing w:line="203" w:lineRule="exact"/>
                      <w:rPr>
                        <w:rFonts w:ascii="Calibri"/>
                        <w:sz w:val="20"/>
                      </w:rPr>
                    </w:pPr>
                    <w:r>
                      <w:rPr>
                        <w:rFonts w:ascii="Calibri"/>
                        <w:sz w:val="20"/>
                      </w:rPr>
                      <w:t>60</w:t>
                    </w:r>
                  </w:p>
                  <w:p w:rsidR="006739FA" w:rsidRDefault="00694DE9">
                    <w:pPr>
                      <w:spacing w:before="76"/>
                      <w:ind w:left="17"/>
                      <w:rPr>
                        <w:rFonts w:ascii="Calibri"/>
                        <w:sz w:val="20"/>
                      </w:rPr>
                    </w:pPr>
                    <w:r>
                      <w:rPr>
                        <w:rFonts w:ascii="Calibri"/>
                        <w:sz w:val="20"/>
                      </w:rPr>
                      <w:t>50</w:t>
                    </w:r>
                  </w:p>
                  <w:p w:rsidR="006739FA" w:rsidRDefault="00694DE9">
                    <w:pPr>
                      <w:spacing w:before="72"/>
                      <w:ind w:left="34"/>
                      <w:rPr>
                        <w:rFonts w:ascii="Calibri"/>
                        <w:sz w:val="20"/>
                      </w:rPr>
                    </w:pPr>
                    <w:r>
                      <w:rPr>
                        <w:rFonts w:ascii="Calibri"/>
                        <w:sz w:val="20"/>
                      </w:rPr>
                      <w:t>40</w:t>
                    </w:r>
                  </w:p>
                  <w:p w:rsidR="006739FA" w:rsidRDefault="00694DE9">
                    <w:pPr>
                      <w:spacing w:before="68"/>
                      <w:ind w:left="51"/>
                      <w:rPr>
                        <w:rFonts w:ascii="Calibri"/>
                        <w:sz w:val="20"/>
                      </w:rPr>
                    </w:pPr>
                    <w:r>
                      <w:rPr>
                        <w:rFonts w:ascii="Calibri"/>
                        <w:sz w:val="20"/>
                      </w:rPr>
                      <w:t>30</w:t>
                    </w:r>
                  </w:p>
                  <w:p w:rsidR="006739FA" w:rsidRDefault="00694DE9">
                    <w:pPr>
                      <w:spacing w:before="64"/>
                      <w:ind w:left="31" w:right="17"/>
                      <w:jc w:val="center"/>
                      <w:rPr>
                        <w:rFonts w:ascii="Calibri"/>
                        <w:sz w:val="20"/>
                      </w:rPr>
                    </w:pPr>
                    <w:r>
                      <w:rPr>
                        <w:rFonts w:ascii="Calibri"/>
                        <w:sz w:val="20"/>
                      </w:rPr>
                      <w:t>20</w:t>
                    </w:r>
                  </w:p>
                  <w:p w:rsidR="006739FA" w:rsidRDefault="00694DE9">
                    <w:pPr>
                      <w:spacing w:before="61"/>
                      <w:ind w:left="47"/>
                      <w:jc w:val="center"/>
                      <w:rPr>
                        <w:rFonts w:ascii="Calibri"/>
                        <w:sz w:val="20"/>
                      </w:rPr>
                    </w:pPr>
                    <w:r>
                      <w:rPr>
                        <w:rFonts w:ascii="Calibri"/>
                        <w:sz w:val="20"/>
                      </w:rPr>
                      <w:t>10</w:t>
                    </w:r>
                  </w:p>
                  <w:p w:rsidR="006739FA" w:rsidRDefault="00694DE9">
                    <w:pPr>
                      <w:spacing w:before="58" w:line="240" w:lineRule="exact"/>
                      <w:ind w:left="182"/>
                      <w:jc w:val="center"/>
                      <w:rPr>
                        <w:rFonts w:ascii="Calibri"/>
                        <w:sz w:val="20"/>
                      </w:rPr>
                    </w:pPr>
                    <w:r>
                      <w:rPr>
                        <w:rFonts w:ascii="Calibri"/>
                        <w:w w:val="99"/>
                        <w:sz w:val="20"/>
                      </w:rPr>
                      <w:t>0</w:t>
                    </w:r>
                  </w:p>
                </w:txbxContent>
              </v:textbox>
            </v:shape>
            <v:shape id="_x0000_s1749" type="#_x0000_t202" style="position:absolute;left:6291;top:444;width:222;height:200" filled="f" stroked="f">
              <v:textbox inset="0,0,0,0">
                <w:txbxContent>
                  <w:p w:rsidR="006739FA" w:rsidRDefault="00694DE9">
                    <w:pPr>
                      <w:spacing w:line="199" w:lineRule="exact"/>
                      <w:rPr>
                        <w:rFonts w:ascii="Calibri"/>
                        <w:sz w:val="20"/>
                      </w:rPr>
                    </w:pPr>
                    <w:r>
                      <w:rPr>
                        <w:rFonts w:ascii="Calibri"/>
                        <w:sz w:val="20"/>
                      </w:rPr>
                      <w:t>54</w:t>
                    </w:r>
                  </w:p>
                </w:txbxContent>
              </v:textbox>
            </v:shape>
            <v:shape id="_x0000_s1748" type="#_x0000_t202" style="position:absolute;left:6869;top:531;width:222;height:200" filled="f" stroked="f">
              <v:textbox inset="0,0,0,0">
                <w:txbxContent>
                  <w:p w:rsidR="006739FA" w:rsidRDefault="00694DE9">
                    <w:pPr>
                      <w:spacing w:line="199" w:lineRule="exact"/>
                      <w:rPr>
                        <w:rFonts w:ascii="Calibri"/>
                        <w:sz w:val="20"/>
                      </w:rPr>
                    </w:pPr>
                    <w:r>
                      <w:rPr>
                        <w:rFonts w:ascii="Calibri"/>
                        <w:sz w:val="20"/>
                      </w:rPr>
                      <w:t>52</w:t>
                    </w:r>
                  </w:p>
                </w:txbxContent>
              </v:textbox>
            </v:shape>
            <v:shape id="_x0000_s1747" type="#_x0000_t202" style="position:absolute;left:8755;top:890;width:222;height:200" filled="f" stroked="f">
              <v:textbox inset="0,0,0,0">
                <w:txbxContent>
                  <w:p w:rsidR="006739FA" w:rsidRDefault="00694DE9">
                    <w:pPr>
                      <w:spacing w:line="199" w:lineRule="exact"/>
                      <w:rPr>
                        <w:rFonts w:ascii="Calibri"/>
                        <w:sz w:val="20"/>
                      </w:rPr>
                    </w:pPr>
                    <w:r>
                      <w:rPr>
                        <w:rFonts w:ascii="Calibri"/>
                        <w:sz w:val="20"/>
                      </w:rPr>
                      <w:t>44</w:t>
                    </w:r>
                  </w:p>
                </w:txbxContent>
              </v:textbox>
            </v:shape>
            <v:shape id="_x0000_s1746" type="#_x0000_t202" style="position:absolute;left:3753;top:1207;width:222;height:200" filled="f" stroked="f">
              <v:textbox inset="0,0,0,0">
                <w:txbxContent>
                  <w:p w:rsidR="006739FA" w:rsidRDefault="00694DE9">
                    <w:pPr>
                      <w:spacing w:line="199" w:lineRule="exact"/>
                      <w:rPr>
                        <w:rFonts w:ascii="Calibri"/>
                        <w:sz w:val="20"/>
                      </w:rPr>
                    </w:pPr>
                    <w:r>
                      <w:rPr>
                        <w:rFonts w:ascii="Calibri"/>
                        <w:sz w:val="20"/>
                      </w:rPr>
                      <w:t>27</w:t>
                    </w:r>
                  </w:p>
                </w:txbxContent>
              </v:textbox>
            </v:shape>
            <v:shape id="_x0000_s1745" type="#_x0000_t202" style="position:absolute;left:4288;top:2002;width:121;height:200" filled="f" stroked="f">
              <v:textbox inset="0,0,0,0">
                <w:txbxContent>
                  <w:p w:rsidR="006739FA" w:rsidRDefault="00694DE9">
                    <w:pPr>
                      <w:spacing w:line="199" w:lineRule="exact"/>
                      <w:rPr>
                        <w:rFonts w:ascii="Calibri"/>
                        <w:sz w:val="20"/>
                      </w:rPr>
                    </w:pPr>
                    <w:r>
                      <w:rPr>
                        <w:rFonts w:ascii="Calibri"/>
                        <w:w w:val="99"/>
                        <w:sz w:val="20"/>
                      </w:rPr>
                      <w:t>2</w:t>
                    </w:r>
                  </w:p>
                </w:txbxContent>
              </v:textbox>
            </v:shape>
            <v:shape id="_x0000_s1744" type="#_x0000_t202" style="position:absolute;left:4772;top:2016;width:121;height:200" filled="f" stroked="f">
              <v:textbox inset="0,0,0,0">
                <w:txbxContent>
                  <w:p w:rsidR="006739FA" w:rsidRDefault="00694DE9">
                    <w:pPr>
                      <w:spacing w:line="199" w:lineRule="exact"/>
                      <w:rPr>
                        <w:rFonts w:ascii="Calibri"/>
                        <w:sz w:val="20"/>
                      </w:rPr>
                    </w:pPr>
                    <w:r>
                      <w:rPr>
                        <w:rFonts w:ascii="Calibri"/>
                        <w:w w:val="99"/>
                        <w:sz w:val="20"/>
                      </w:rPr>
                      <w:t>3</w:t>
                    </w:r>
                  </w:p>
                </w:txbxContent>
              </v:textbox>
            </v:shape>
            <v:shape id="_x0000_s1743" type="#_x0000_t202" style="position:absolute;left:5273;top:1905;width:121;height:200" filled="f" stroked="f">
              <v:textbox inset="0,0,0,0">
                <w:txbxContent>
                  <w:p w:rsidR="006739FA" w:rsidRDefault="00694DE9">
                    <w:pPr>
                      <w:spacing w:line="199" w:lineRule="exact"/>
                      <w:rPr>
                        <w:rFonts w:ascii="Calibri"/>
                        <w:sz w:val="20"/>
                      </w:rPr>
                    </w:pPr>
                    <w:r>
                      <w:rPr>
                        <w:rFonts w:ascii="Calibri"/>
                        <w:w w:val="99"/>
                        <w:sz w:val="20"/>
                      </w:rPr>
                      <w:t>8</w:t>
                    </w:r>
                  </w:p>
                </w:txbxContent>
              </v:textbox>
            </v:shape>
            <v:shape id="_x0000_s1742" type="#_x0000_t202" style="position:absolute;left:8083;top:1869;width:222;height:200" filled="f" stroked="f">
              <v:textbox inset="0,0,0,0">
                <w:txbxContent>
                  <w:p w:rsidR="006739FA" w:rsidRDefault="00694DE9">
                    <w:pPr>
                      <w:spacing w:line="199" w:lineRule="exact"/>
                      <w:rPr>
                        <w:rFonts w:ascii="Calibri"/>
                        <w:sz w:val="20"/>
                      </w:rPr>
                    </w:pPr>
                    <w:r>
                      <w:rPr>
                        <w:rFonts w:ascii="Calibri"/>
                        <w:sz w:val="20"/>
                      </w:rPr>
                      <w:t>16</w:t>
                    </w:r>
                  </w:p>
                </w:txbxContent>
              </v:textbox>
            </v:shape>
            <v:shape id="_x0000_s1741" type="#_x0000_t202" style="position:absolute;left:5799;top:2110;width:121;height:200" filled="f" stroked="f">
              <v:textbox inset="0,0,0,0">
                <w:txbxContent>
                  <w:p w:rsidR="006739FA" w:rsidRDefault="00694DE9">
                    <w:pPr>
                      <w:spacing w:line="199" w:lineRule="exact"/>
                      <w:rPr>
                        <w:rFonts w:ascii="Calibri"/>
                        <w:sz w:val="20"/>
                      </w:rPr>
                    </w:pPr>
                    <w:r>
                      <w:rPr>
                        <w:rFonts w:ascii="Calibri"/>
                        <w:w w:val="99"/>
                        <w:sz w:val="20"/>
                      </w:rPr>
                      <w:t>3</w:t>
                    </w:r>
                  </w:p>
                </w:txbxContent>
              </v:textbox>
            </v:shape>
            <v:shape id="_x0000_s1740" type="#_x0000_t202" style="position:absolute;left:7507;top:2266;width:121;height:200" filled="f" stroked="f">
              <v:textbox inset="0,0,0,0">
                <w:txbxContent>
                  <w:p w:rsidR="006739FA" w:rsidRDefault="00694DE9">
                    <w:pPr>
                      <w:spacing w:line="199" w:lineRule="exact"/>
                      <w:rPr>
                        <w:rFonts w:ascii="Calibri"/>
                        <w:sz w:val="20"/>
                      </w:rPr>
                    </w:pPr>
                    <w:r>
                      <w:rPr>
                        <w:rFonts w:ascii="Calibri"/>
                        <w:w w:val="99"/>
                        <w:sz w:val="20"/>
                      </w:rPr>
                      <w:t>3</w:t>
                    </w:r>
                  </w:p>
                </w:txbxContent>
              </v:textbox>
            </v:shape>
            <w10:wrap type="topAndBottom" anchorx="page"/>
          </v:group>
        </w:pict>
      </w:r>
    </w:p>
    <w:p w:rsidR="006739FA" w:rsidRDefault="006739FA">
      <w:pPr>
        <w:pStyle w:val="Textoindependiente"/>
        <w:spacing w:before="10"/>
        <w:rPr>
          <w:b/>
        </w:rPr>
      </w:pPr>
    </w:p>
    <w:p w:rsidR="006739FA" w:rsidRDefault="00694DE9">
      <w:pPr>
        <w:spacing w:line="249" w:lineRule="auto"/>
        <w:ind w:left="841" w:right="1487"/>
        <w:jc w:val="both"/>
        <w:rPr>
          <w:rFonts w:ascii="Calibri" w:hAnsi="Calibri"/>
          <w:sz w:val="16"/>
        </w:rPr>
      </w:pPr>
      <w:r>
        <w:rPr>
          <w:sz w:val="16"/>
        </w:rPr>
        <w:t>Fuente: Informes sobre la Situación Económica, las Finanzas Públicas y la Deuda Pública del Estado de Baja California, al cuarto trimestre 2016 al Estado de Baja California</w:t>
      </w:r>
      <w:r>
        <w:rPr>
          <w:rFonts w:ascii="Calibri" w:hAnsi="Calibri"/>
          <w:sz w:val="16"/>
        </w:rPr>
        <w:t>.</w:t>
      </w:r>
    </w:p>
    <w:p w:rsidR="006739FA" w:rsidRDefault="006739FA">
      <w:pPr>
        <w:spacing w:line="249" w:lineRule="auto"/>
        <w:jc w:val="both"/>
        <w:rPr>
          <w:rFonts w:ascii="Calibri" w:hAnsi="Calibri"/>
          <w:sz w:val="16"/>
        </w:rPr>
        <w:sectPr w:rsidR="006739FA">
          <w:pgSz w:w="12240" w:h="15840"/>
          <w:pgMar w:top="1200" w:right="220" w:bottom="1360" w:left="860" w:header="317" w:footer="1141" w:gutter="0"/>
          <w:cols w:space="720"/>
        </w:sectPr>
      </w:pPr>
    </w:p>
    <w:p w:rsidR="006739FA" w:rsidRDefault="00A02BFB">
      <w:pPr>
        <w:pStyle w:val="Textoindependiente"/>
        <w:spacing w:before="187" w:line="360" w:lineRule="auto"/>
        <w:ind w:left="841" w:right="1476"/>
        <w:jc w:val="both"/>
      </w:pPr>
      <w:r>
        <w:rPr>
          <w:lang w:val="en-US"/>
        </w:rPr>
        <w:lastRenderedPageBreak/>
        <w:pict>
          <v:group id="_x0000_s1734" style="position:absolute;left:0;text-align:left;margin-left:560.15pt;margin-top:97.9pt;width:35.4pt;height:35.4pt;z-index:251637248;mso-position-horizontal-relative:page" coordorigin="11203,1958" coordsize="708,708">
            <v:shape id="_x0000_s1738" style="position:absolute;left:11208;top:1962;width:699;height:699" coordorigin="11208,1963" coordsize="699,699" path="m11558,1963r-70,7l11423,1990r-60,33l11311,2066r-43,52l11236,2177r-21,66l11208,2313r7,70l11236,2448r32,60l11311,2559r52,43l11423,2634r65,20l11558,2661r70,-7l11694,2634r59,-32l11804,2559r43,-51l11879,2448r20,-65l11906,2313r-7,-70l11879,2177r-32,-59l11804,2066r-51,-43l11694,1990r-66,-20l11558,1963xe" fillcolor="#8eb3e2" stroked="f">
              <v:path arrowok="t"/>
            </v:shape>
            <v:shape id="_x0000_s1737" style="position:absolute;left:11203;top:1957;width:708;height:708" coordorigin="11203,1958" coordsize="708,708" o:spt="100" adj="0,,0" path="m11594,1960r-72,l11486,1965r-33,10l11419,1987r-29,14l11359,2020r-26,19l11285,2087r-22,29l11246,2145r-14,31l11220,2207r-10,34l11206,2277r,17l11203,2313r3,19l11206,2349r4,36l11220,2419r12,31l11246,2481r39,58l11333,2587r57,38l11422,2639r31,12l11486,2659r36,7l11594,2666r36,-7l11642,2656r-120,l11455,2642r-31,-12l11393,2615r-27,-16l11340,2577r-24,-22l11292,2531r-19,-26l11256,2476r-14,-29l11230,2414r-10,-31l11215,2347r,-70l11220,2243r10,-33l11242,2179r14,-32l11273,2121r19,-26l11316,2068r24,-21l11366,2027r29,-16l11424,1996r31,-12l11489,1975r33,-5l11647,1970r-17,-5l11594,1960xm11647,1970r-53,l11628,1975r34,9l11693,1996r29,15l11750,2027r27,20l11825,2095r19,26l11861,2150r14,29l11887,2210r15,67l11902,2349r-15,67l11875,2447r-14,29l11844,2505r-22,26l11801,2555r-24,24l11750,2599r-28,16l11693,2630r-34,12l11628,2649r-36,7l11642,2656r22,-5l11695,2639r31,-14l11784,2587r48,-48l11870,2481r15,-31l11897,2419r7,-34l11911,2349r,-72l11904,2241r-7,-34l11885,2174r-15,-29l11851,2114r-19,-27l11784,2039r-29,-21l11726,2001r-31,-14l11664,1975r-17,-5xm11558,1958r-19,2l11575,1960r-17,-2xe" fillcolor="#8eb3e2" stroked="f">
              <v:stroke joinstyle="round"/>
              <v:formulas/>
              <v:path arrowok="t" o:connecttype="segments"/>
            </v:shape>
            <v:shape id="_x0000_s1736" type="#_x0000_t75" style="position:absolute;left:11217;top:1962;width:204;height:202">
              <v:imagedata r:id="rId13" o:title=""/>
            </v:shape>
            <v:shape id="_x0000_s1735" type="#_x0000_t202" style="position:absolute;left:11203;top:1957;width:708;height:708" filled="f" stroked="f">
              <v:textbox inset="0,0,0,0">
                <w:txbxContent>
                  <w:p w:rsidR="006739FA" w:rsidRDefault="00694DE9">
                    <w:pPr>
                      <w:spacing w:before="144"/>
                      <w:ind w:left="141"/>
                      <w:rPr>
                        <w:rFonts w:ascii="Calibri"/>
                        <w:sz w:val="32"/>
                      </w:rPr>
                    </w:pPr>
                    <w:r>
                      <w:rPr>
                        <w:rFonts w:ascii="Calibri"/>
                        <w:sz w:val="32"/>
                      </w:rPr>
                      <w:t>13</w:t>
                    </w:r>
                  </w:p>
                </w:txbxContent>
              </v:textbox>
            </v:shape>
            <w10:wrap anchorx="page"/>
          </v:group>
        </w:pict>
      </w:r>
      <w:r w:rsidR="00694DE9">
        <w:t>En este sentido, los recursos del FAFEF que se destinaron para Baja California y  que fueron programados y ejecutados en distintas actividades, con el objetivo de beneficiar a la población y hacer viable la gestión gubernamental, aun teniendo estos datos, no es posible cuantificar de manera sistémica la población potencial y objetivo que atiende el Fondo, esto por su gran dimensión, mientras tanto  podríamos decir entonces que el FAFEF en lo particular tienen como finalidad y objetivo del suministro de recursos para las entidades Federativas siendo estas su población directa.</w:t>
      </w:r>
    </w:p>
    <w:p w:rsidR="006739FA" w:rsidRDefault="006739FA">
      <w:pPr>
        <w:pStyle w:val="Textoindependiente"/>
        <w:spacing w:before="10"/>
        <w:rPr>
          <w:sz w:val="35"/>
        </w:rPr>
      </w:pPr>
    </w:p>
    <w:p w:rsidR="006739FA" w:rsidRDefault="00694DE9">
      <w:pPr>
        <w:pStyle w:val="Ttulo5"/>
        <w:ind w:left="1098"/>
      </w:pPr>
      <w:r>
        <w:t>Gráfica 2. Distribución de Obras con Recursos FAFEF 2016, por Municipio.</w:t>
      </w:r>
    </w:p>
    <w:p w:rsidR="006739FA" w:rsidRDefault="00A02BFB">
      <w:pPr>
        <w:pStyle w:val="Textoindependiente"/>
        <w:spacing w:before="6"/>
        <w:rPr>
          <w:b/>
          <w:sz w:val="9"/>
        </w:rPr>
      </w:pPr>
      <w:r>
        <w:rPr>
          <w:lang w:val="en-US"/>
        </w:rPr>
        <w:pict>
          <v:group id="_x0000_s1709" style="position:absolute;margin-left:84.7pt;margin-top:7.5pt;width:444.75pt;height:202.95pt;z-index:251636224;mso-wrap-distance-left:0;mso-wrap-distance-right:0;mso-position-horizontal-relative:page" coordorigin="1694,150" coordsize="8895,4059">
            <v:shape id="_x0000_s1733" type="#_x0000_t75" style="position:absolute;left:2486;top:366;width:7604;height:3096">
              <v:imagedata r:id="rId24" o:title=""/>
            </v:shape>
            <v:rect id="_x0000_s1732" style="position:absolute;left:2467;top:3414;width:63;height:15" fillcolor="#858585" stroked="f"/>
            <v:rect id="_x0000_s1731" style="position:absolute;left:2467;top:3075;width:63;height:17" fillcolor="#858585" stroked="f"/>
            <v:rect id="_x0000_s1730" style="position:absolute;left:2467;top:2742;width:63;height:17" fillcolor="#858585" stroked="f"/>
            <v:rect id="_x0000_s1729" style="position:absolute;left:2467;top:2406;width:63;height:17" fillcolor="#858585" stroked="f"/>
            <v:rect id="_x0000_s1728" style="position:absolute;left:2467;top:2070;width:63;height:17" fillcolor="#858585" stroked="f"/>
            <v:rect id="_x0000_s1727" style="position:absolute;left:2467;top:1734;width:63;height:17" fillcolor="#858585" stroked="f"/>
            <v:rect id="_x0000_s1726" style="position:absolute;left:2467;top:1398;width:63;height:17" fillcolor="#858585" stroked="f"/>
            <v:rect id="_x0000_s1725" style="position:absolute;left:2467;top:1064;width:63;height:17" fillcolor="#858585" stroked="f"/>
            <v:rect id="_x0000_s1724" style="position:absolute;left:2467;top:728;width:63;height:15" fillcolor="#858585" stroked="f"/>
            <v:shape id="_x0000_s1723" style="position:absolute;left:1694;top:150;width:8895;height:4059" coordorigin="1694,150" coordsize="8895,4059" o:spt="100" adj="0,,0" path="m10589,150r-8895,l1694,4206r3,3l10586,4209r3,-3l10589,4202r-8880,l1702,4194r7,l1709,160r-7,l1709,153r8880,l10589,150xm1709,4194r-7,l1709,4202r,-8xm10574,4194r-8865,l1709,4202r8865,l10574,4194xm10574,153r,4049l10582,4194r7,l10589,160r-7,l10574,153xm10589,4194r-7,l10574,4202r15,l10589,4194xm1709,153r-7,7l1709,160r,-7xm10574,153r-8865,l1709,160r8865,l10574,153xm10589,153r-15,l10582,160r7,l10589,153xe" fillcolor="#858585" stroked="f">
              <v:stroke joinstyle="round"/>
              <v:formulas/>
              <v:path arrowok="t" o:connecttype="segments"/>
            </v:shape>
            <v:shape id="_x0000_s1722" type="#_x0000_t202" style="position:absolute;left:5431;top:480;width:222;height:200" filled="f" stroked="f">
              <v:textbox inset="0,0,0,0">
                <w:txbxContent>
                  <w:p w:rsidR="006739FA" w:rsidRDefault="00694DE9">
                    <w:pPr>
                      <w:spacing w:line="199" w:lineRule="exact"/>
                      <w:rPr>
                        <w:rFonts w:ascii="Calibri"/>
                        <w:sz w:val="20"/>
                      </w:rPr>
                    </w:pPr>
                    <w:r>
                      <w:rPr>
                        <w:rFonts w:ascii="Calibri"/>
                        <w:sz w:val="20"/>
                      </w:rPr>
                      <w:t>71</w:t>
                    </w:r>
                  </w:p>
                </w:txbxContent>
              </v:textbox>
            </v:shape>
            <v:shape id="_x0000_s1721" type="#_x0000_t202" style="position:absolute;left:2140;top:653;width:223;height:2884" filled="f" stroked="f">
              <v:textbox inset="0,0,0,0">
                <w:txbxContent>
                  <w:p w:rsidR="006739FA" w:rsidRDefault="00694DE9">
                    <w:pPr>
                      <w:spacing w:line="203" w:lineRule="exact"/>
                      <w:ind w:left="-1" w:right="18"/>
                      <w:jc w:val="center"/>
                      <w:rPr>
                        <w:rFonts w:ascii="Calibri"/>
                        <w:sz w:val="20"/>
                      </w:rPr>
                    </w:pPr>
                    <w:r>
                      <w:rPr>
                        <w:rFonts w:ascii="Calibri"/>
                        <w:w w:val="95"/>
                        <w:sz w:val="20"/>
                      </w:rPr>
                      <w:t>80</w:t>
                    </w:r>
                  </w:p>
                  <w:p w:rsidR="006739FA" w:rsidRDefault="00694DE9">
                    <w:pPr>
                      <w:spacing w:before="91"/>
                      <w:ind w:left="-1" w:right="18"/>
                      <w:jc w:val="center"/>
                      <w:rPr>
                        <w:rFonts w:ascii="Calibri"/>
                        <w:sz w:val="20"/>
                      </w:rPr>
                    </w:pPr>
                    <w:r>
                      <w:rPr>
                        <w:rFonts w:ascii="Calibri"/>
                        <w:w w:val="95"/>
                        <w:sz w:val="20"/>
                      </w:rPr>
                      <w:t>70</w:t>
                    </w:r>
                  </w:p>
                  <w:p w:rsidR="006739FA" w:rsidRDefault="00694DE9">
                    <w:pPr>
                      <w:spacing w:before="91"/>
                      <w:ind w:left="-1" w:right="18"/>
                      <w:jc w:val="center"/>
                      <w:rPr>
                        <w:rFonts w:ascii="Calibri"/>
                        <w:sz w:val="20"/>
                      </w:rPr>
                    </w:pPr>
                    <w:r>
                      <w:rPr>
                        <w:rFonts w:ascii="Calibri"/>
                        <w:w w:val="95"/>
                        <w:sz w:val="20"/>
                      </w:rPr>
                      <w:t>60</w:t>
                    </w:r>
                  </w:p>
                  <w:p w:rsidR="006739FA" w:rsidRDefault="00694DE9">
                    <w:pPr>
                      <w:spacing w:before="91"/>
                      <w:ind w:left="-1" w:right="18"/>
                      <w:jc w:val="center"/>
                      <w:rPr>
                        <w:rFonts w:ascii="Calibri"/>
                        <w:sz w:val="20"/>
                      </w:rPr>
                    </w:pPr>
                    <w:r>
                      <w:rPr>
                        <w:rFonts w:ascii="Calibri"/>
                        <w:w w:val="95"/>
                        <w:sz w:val="20"/>
                      </w:rPr>
                      <w:t>50</w:t>
                    </w:r>
                  </w:p>
                  <w:p w:rsidR="006739FA" w:rsidRDefault="00694DE9">
                    <w:pPr>
                      <w:spacing w:before="91"/>
                      <w:ind w:left="-1" w:right="18"/>
                      <w:jc w:val="center"/>
                      <w:rPr>
                        <w:rFonts w:ascii="Calibri"/>
                        <w:sz w:val="20"/>
                      </w:rPr>
                    </w:pPr>
                    <w:r>
                      <w:rPr>
                        <w:rFonts w:ascii="Calibri"/>
                        <w:w w:val="95"/>
                        <w:sz w:val="20"/>
                      </w:rPr>
                      <w:t>40</w:t>
                    </w:r>
                  </w:p>
                  <w:p w:rsidR="006739FA" w:rsidRDefault="00694DE9">
                    <w:pPr>
                      <w:spacing w:before="91"/>
                      <w:ind w:left="-1" w:right="18"/>
                      <w:jc w:val="center"/>
                      <w:rPr>
                        <w:rFonts w:ascii="Calibri"/>
                        <w:sz w:val="20"/>
                      </w:rPr>
                    </w:pPr>
                    <w:r>
                      <w:rPr>
                        <w:rFonts w:ascii="Calibri"/>
                        <w:w w:val="95"/>
                        <w:sz w:val="20"/>
                      </w:rPr>
                      <w:t>30</w:t>
                    </w:r>
                  </w:p>
                  <w:p w:rsidR="006739FA" w:rsidRDefault="00694DE9">
                    <w:pPr>
                      <w:spacing w:before="91"/>
                      <w:ind w:left="-1" w:right="18"/>
                      <w:jc w:val="center"/>
                      <w:rPr>
                        <w:rFonts w:ascii="Calibri"/>
                        <w:sz w:val="20"/>
                      </w:rPr>
                    </w:pPr>
                    <w:r>
                      <w:rPr>
                        <w:rFonts w:ascii="Calibri"/>
                        <w:w w:val="95"/>
                        <w:sz w:val="20"/>
                      </w:rPr>
                      <w:t>20</w:t>
                    </w:r>
                  </w:p>
                  <w:p w:rsidR="006739FA" w:rsidRDefault="00694DE9">
                    <w:pPr>
                      <w:spacing w:before="91"/>
                      <w:ind w:left="-1" w:right="18"/>
                      <w:jc w:val="center"/>
                      <w:rPr>
                        <w:rFonts w:ascii="Calibri"/>
                        <w:sz w:val="20"/>
                      </w:rPr>
                    </w:pPr>
                    <w:r>
                      <w:rPr>
                        <w:rFonts w:ascii="Calibri"/>
                        <w:w w:val="95"/>
                        <w:sz w:val="20"/>
                      </w:rPr>
                      <w:t>10</w:t>
                    </w:r>
                  </w:p>
                  <w:p w:rsidR="006739FA" w:rsidRDefault="00694DE9">
                    <w:pPr>
                      <w:spacing w:before="91" w:line="240" w:lineRule="exact"/>
                      <w:ind w:left="81"/>
                      <w:jc w:val="center"/>
                      <w:rPr>
                        <w:rFonts w:ascii="Calibri"/>
                        <w:sz w:val="20"/>
                      </w:rPr>
                    </w:pPr>
                    <w:r>
                      <w:rPr>
                        <w:rFonts w:ascii="Calibri"/>
                        <w:w w:val="99"/>
                        <w:sz w:val="20"/>
                      </w:rPr>
                      <w:t>0</w:t>
                    </w:r>
                  </w:p>
                </w:txbxContent>
              </v:textbox>
            </v:shape>
            <v:shape id="_x0000_s1720" type="#_x0000_t202" style="position:absolute;left:8902;top:1110;width:222;height:200" filled="f" stroked="f">
              <v:textbox inset="0,0,0,0">
                <w:txbxContent>
                  <w:p w:rsidR="006739FA" w:rsidRDefault="00694DE9">
                    <w:pPr>
                      <w:spacing w:line="199" w:lineRule="exact"/>
                      <w:rPr>
                        <w:rFonts w:ascii="Calibri"/>
                        <w:sz w:val="20"/>
                      </w:rPr>
                    </w:pPr>
                    <w:r>
                      <w:rPr>
                        <w:rFonts w:ascii="Calibri"/>
                        <w:sz w:val="20"/>
                      </w:rPr>
                      <w:t>50</w:t>
                    </w:r>
                  </w:p>
                </w:txbxContent>
              </v:textbox>
            </v:shape>
            <v:shape id="_x0000_s1719" type="#_x0000_t202" style="position:absolute;left:4225;top:1587;width:222;height:200" filled="f" stroked="f">
              <v:textbox inset="0,0,0,0">
                <w:txbxContent>
                  <w:p w:rsidR="006739FA" w:rsidRDefault="00694DE9">
                    <w:pPr>
                      <w:spacing w:line="199" w:lineRule="exact"/>
                      <w:rPr>
                        <w:rFonts w:ascii="Calibri"/>
                        <w:sz w:val="20"/>
                      </w:rPr>
                    </w:pPr>
                    <w:r>
                      <w:rPr>
                        <w:rFonts w:ascii="Calibri"/>
                        <w:sz w:val="20"/>
                      </w:rPr>
                      <w:t>33</w:t>
                    </w:r>
                  </w:p>
                </w:txbxContent>
              </v:textbox>
            </v:shape>
            <v:shape id="_x0000_s1718" type="#_x0000_t202" style="position:absolute;left:7745;top:1968;width:222;height:200" filled="f" stroked="f">
              <v:textbox inset="0,0,0,0">
                <w:txbxContent>
                  <w:p w:rsidR="006739FA" w:rsidRDefault="00694DE9">
                    <w:pPr>
                      <w:spacing w:line="199" w:lineRule="exact"/>
                      <w:rPr>
                        <w:rFonts w:ascii="Calibri"/>
                        <w:sz w:val="20"/>
                      </w:rPr>
                    </w:pPr>
                    <w:r>
                      <w:rPr>
                        <w:rFonts w:ascii="Calibri"/>
                        <w:sz w:val="20"/>
                      </w:rPr>
                      <w:t>25</w:t>
                    </w:r>
                  </w:p>
                </w:txbxContent>
              </v:textbox>
            </v:shape>
            <v:shape id="_x0000_s1717" type="#_x0000_t202" style="position:absolute;left:3019;top:2161;width:222;height:200" filled="f" stroked="f">
              <v:textbox inset="0,0,0,0">
                <w:txbxContent>
                  <w:p w:rsidR="006739FA" w:rsidRDefault="00694DE9">
                    <w:pPr>
                      <w:spacing w:line="199" w:lineRule="exact"/>
                      <w:rPr>
                        <w:rFonts w:ascii="Calibri"/>
                        <w:sz w:val="20"/>
                      </w:rPr>
                    </w:pPr>
                    <w:r>
                      <w:rPr>
                        <w:rFonts w:ascii="Calibri"/>
                        <w:sz w:val="20"/>
                      </w:rPr>
                      <w:t>17</w:t>
                    </w:r>
                  </w:p>
                </w:txbxContent>
              </v:textbox>
            </v:shape>
            <v:shape id="_x0000_s1716" type="#_x0000_t202" style="position:absolute;left:6613;top:2270;width:222;height:200" filled="f" stroked="f">
              <v:textbox inset="0,0,0,0">
                <w:txbxContent>
                  <w:p w:rsidR="006739FA" w:rsidRDefault="00694DE9">
                    <w:pPr>
                      <w:spacing w:line="199" w:lineRule="exact"/>
                      <w:rPr>
                        <w:rFonts w:ascii="Calibri"/>
                        <w:sz w:val="20"/>
                      </w:rPr>
                    </w:pPr>
                    <w:r>
                      <w:rPr>
                        <w:rFonts w:ascii="Calibri"/>
                        <w:sz w:val="20"/>
                      </w:rPr>
                      <w:t>16</w:t>
                    </w:r>
                  </w:p>
                </w:txbxContent>
              </v:textbox>
            </v:shape>
            <v:shape id="_x0000_s1715" type="#_x0000_t202" style="position:absolute;left:2708;top:3587;width:842;height:444" filled="f" stroked="f">
              <v:textbox inset="0,0,0,0">
                <w:txbxContent>
                  <w:p w:rsidR="006739FA" w:rsidRDefault="00694DE9">
                    <w:pPr>
                      <w:spacing w:line="203" w:lineRule="exact"/>
                      <w:ind w:right="18"/>
                      <w:jc w:val="center"/>
                      <w:rPr>
                        <w:rFonts w:ascii="Calibri"/>
                        <w:sz w:val="20"/>
                      </w:rPr>
                    </w:pPr>
                    <w:r>
                      <w:rPr>
                        <w:rFonts w:ascii="Calibri"/>
                        <w:spacing w:val="-1"/>
                        <w:sz w:val="20"/>
                      </w:rPr>
                      <w:t>Cobertura</w:t>
                    </w:r>
                  </w:p>
                  <w:p w:rsidR="006739FA" w:rsidRDefault="00694DE9">
                    <w:pPr>
                      <w:spacing w:line="240" w:lineRule="exact"/>
                      <w:ind w:right="16"/>
                      <w:jc w:val="center"/>
                      <w:rPr>
                        <w:rFonts w:ascii="Calibri"/>
                        <w:sz w:val="20"/>
                      </w:rPr>
                    </w:pPr>
                    <w:r>
                      <w:rPr>
                        <w:rFonts w:ascii="Calibri"/>
                        <w:sz w:val="20"/>
                      </w:rPr>
                      <w:t>Estatal</w:t>
                    </w:r>
                  </w:p>
                </w:txbxContent>
              </v:textbox>
            </v:shape>
            <v:shape id="_x0000_s1714" type="#_x0000_t202" style="position:absolute;left:3888;top:3587;width:801;height:200" filled="f" stroked="f">
              <v:textbox inset="0,0,0,0">
                <w:txbxContent>
                  <w:p w:rsidR="006739FA" w:rsidRDefault="00694DE9">
                    <w:pPr>
                      <w:spacing w:line="199" w:lineRule="exact"/>
                      <w:rPr>
                        <w:rFonts w:ascii="Calibri"/>
                        <w:sz w:val="20"/>
                      </w:rPr>
                    </w:pPr>
                    <w:r>
                      <w:rPr>
                        <w:rFonts w:ascii="Calibri"/>
                        <w:sz w:val="20"/>
                      </w:rPr>
                      <w:t>Ensenada</w:t>
                    </w:r>
                  </w:p>
                </w:txbxContent>
              </v:textbox>
            </v:shape>
            <v:shape id="_x0000_s1713" type="#_x0000_t202" style="position:absolute;left:5145;top:3587;width:694;height:200" filled="f" stroked="f">
              <v:textbox inset="0,0,0,0">
                <w:txbxContent>
                  <w:p w:rsidR="006739FA" w:rsidRDefault="00694DE9">
                    <w:pPr>
                      <w:spacing w:line="199" w:lineRule="exact"/>
                      <w:rPr>
                        <w:rFonts w:ascii="Calibri"/>
                        <w:sz w:val="20"/>
                      </w:rPr>
                    </w:pPr>
                    <w:r>
                      <w:rPr>
                        <w:rFonts w:ascii="Calibri"/>
                        <w:sz w:val="20"/>
                      </w:rPr>
                      <w:t>Mexicali</w:t>
                    </w:r>
                  </w:p>
                </w:txbxContent>
              </v:textbox>
            </v:shape>
            <v:shape id="_x0000_s1712" type="#_x0000_t202" style="position:absolute;left:6285;top:3587;width:778;height:444" filled="f" stroked="f">
              <v:textbox inset="0,0,0,0">
                <w:txbxContent>
                  <w:p w:rsidR="006739FA" w:rsidRDefault="00694DE9">
                    <w:pPr>
                      <w:spacing w:line="203" w:lineRule="exact"/>
                      <w:rPr>
                        <w:rFonts w:ascii="Calibri"/>
                        <w:sz w:val="20"/>
                      </w:rPr>
                    </w:pPr>
                    <w:r>
                      <w:rPr>
                        <w:rFonts w:ascii="Calibri"/>
                        <w:sz w:val="20"/>
                      </w:rPr>
                      <w:t>Playas de</w:t>
                    </w:r>
                  </w:p>
                  <w:p w:rsidR="006739FA" w:rsidRDefault="00694DE9">
                    <w:pPr>
                      <w:spacing w:line="240" w:lineRule="exact"/>
                      <w:ind w:left="41"/>
                      <w:rPr>
                        <w:rFonts w:ascii="Calibri"/>
                        <w:sz w:val="20"/>
                      </w:rPr>
                    </w:pPr>
                    <w:r>
                      <w:rPr>
                        <w:rFonts w:ascii="Calibri"/>
                        <w:sz w:val="20"/>
                      </w:rPr>
                      <w:t>Rosarito</w:t>
                    </w:r>
                  </w:p>
                </w:txbxContent>
              </v:textbox>
            </v:shape>
            <v:shape id="_x0000_s1711" type="#_x0000_t202" style="position:absolute;left:7551;top:3587;width:563;height:200" filled="f" stroked="f">
              <v:textbox inset="0,0,0,0">
                <w:txbxContent>
                  <w:p w:rsidR="006739FA" w:rsidRDefault="00694DE9">
                    <w:pPr>
                      <w:spacing w:line="199" w:lineRule="exact"/>
                      <w:rPr>
                        <w:rFonts w:ascii="Calibri"/>
                        <w:sz w:val="20"/>
                      </w:rPr>
                    </w:pPr>
                    <w:r>
                      <w:rPr>
                        <w:rFonts w:ascii="Calibri"/>
                        <w:sz w:val="20"/>
                      </w:rPr>
                      <w:t>Tecate</w:t>
                    </w:r>
                  </w:p>
                </w:txbxContent>
              </v:textbox>
            </v:shape>
            <v:shape id="_x0000_s1710" type="#_x0000_t202" style="position:absolute;left:8731;top:3587;width:612;height:200" filled="f" stroked="f">
              <v:textbox inset="0,0,0,0">
                <w:txbxContent>
                  <w:p w:rsidR="006739FA" w:rsidRDefault="00694DE9">
                    <w:pPr>
                      <w:spacing w:line="199" w:lineRule="exact"/>
                      <w:rPr>
                        <w:rFonts w:ascii="Calibri"/>
                        <w:sz w:val="20"/>
                      </w:rPr>
                    </w:pPr>
                    <w:r>
                      <w:rPr>
                        <w:rFonts w:ascii="Calibri"/>
                        <w:sz w:val="20"/>
                      </w:rPr>
                      <w:t>Tijuana</w:t>
                    </w:r>
                  </w:p>
                </w:txbxContent>
              </v:textbox>
            </v:shape>
            <w10:wrap type="topAndBottom" anchorx="page"/>
          </v:group>
        </w:pict>
      </w:r>
    </w:p>
    <w:p w:rsidR="006739FA" w:rsidRDefault="006739FA">
      <w:pPr>
        <w:pStyle w:val="Textoindependiente"/>
        <w:spacing w:before="6"/>
        <w:rPr>
          <w:b/>
          <w:sz w:val="25"/>
        </w:rPr>
      </w:pPr>
    </w:p>
    <w:p w:rsidR="006739FA" w:rsidRDefault="00694DE9">
      <w:pPr>
        <w:ind w:left="841" w:right="1479"/>
        <w:jc w:val="both"/>
        <w:rPr>
          <w:rFonts w:ascii="Calibri" w:hAnsi="Calibri"/>
          <w:sz w:val="16"/>
        </w:rPr>
      </w:pPr>
      <w:r>
        <w:rPr>
          <w:rFonts w:ascii="Calibri" w:hAnsi="Calibri"/>
          <w:sz w:val="16"/>
        </w:rPr>
        <w:t>Fuente:</w:t>
      </w:r>
      <w:r>
        <w:rPr>
          <w:rFonts w:ascii="Calibri" w:hAnsi="Calibri"/>
          <w:spacing w:val="-3"/>
          <w:sz w:val="16"/>
        </w:rPr>
        <w:t xml:space="preserve"> </w:t>
      </w:r>
      <w:r>
        <w:rPr>
          <w:rFonts w:ascii="Calibri" w:hAnsi="Calibri"/>
          <w:sz w:val="16"/>
        </w:rPr>
        <w:t>Informes</w:t>
      </w:r>
      <w:r>
        <w:rPr>
          <w:rFonts w:ascii="Calibri" w:hAnsi="Calibri"/>
          <w:spacing w:val="-3"/>
          <w:sz w:val="16"/>
        </w:rPr>
        <w:t xml:space="preserve"> </w:t>
      </w:r>
      <w:r>
        <w:rPr>
          <w:rFonts w:ascii="Calibri" w:hAnsi="Calibri"/>
          <w:sz w:val="16"/>
        </w:rPr>
        <w:t>sobre</w:t>
      </w:r>
      <w:r>
        <w:rPr>
          <w:rFonts w:ascii="Calibri" w:hAnsi="Calibri"/>
          <w:spacing w:val="-3"/>
          <w:sz w:val="16"/>
        </w:rPr>
        <w:t xml:space="preserve"> </w:t>
      </w:r>
      <w:r>
        <w:rPr>
          <w:rFonts w:ascii="Calibri" w:hAnsi="Calibri"/>
          <w:sz w:val="16"/>
        </w:rPr>
        <w:t>la</w:t>
      </w:r>
      <w:r>
        <w:rPr>
          <w:rFonts w:ascii="Calibri" w:hAnsi="Calibri"/>
          <w:spacing w:val="-3"/>
          <w:sz w:val="16"/>
        </w:rPr>
        <w:t xml:space="preserve"> </w:t>
      </w:r>
      <w:r>
        <w:rPr>
          <w:rFonts w:ascii="Calibri" w:hAnsi="Calibri"/>
          <w:sz w:val="16"/>
        </w:rPr>
        <w:t>Situación</w:t>
      </w:r>
      <w:r>
        <w:rPr>
          <w:rFonts w:ascii="Calibri" w:hAnsi="Calibri"/>
          <w:spacing w:val="-3"/>
          <w:sz w:val="16"/>
        </w:rPr>
        <w:t xml:space="preserve"> </w:t>
      </w:r>
      <w:r>
        <w:rPr>
          <w:rFonts w:ascii="Calibri" w:hAnsi="Calibri"/>
          <w:sz w:val="16"/>
        </w:rPr>
        <w:t>Económica,</w:t>
      </w:r>
      <w:r>
        <w:rPr>
          <w:rFonts w:ascii="Calibri" w:hAnsi="Calibri"/>
          <w:spacing w:val="-3"/>
          <w:sz w:val="16"/>
        </w:rPr>
        <w:t xml:space="preserve"> </w:t>
      </w:r>
      <w:r>
        <w:rPr>
          <w:rFonts w:ascii="Calibri" w:hAnsi="Calibri"/>
          <w:sz w:val="16"/>
        </w:rPr>
        <w:t>las</w:t>
      </w:r>
      <w:r>
        <w:rPr>
          <w:rFonts w:ascii="Calibri" w:hAnsi="Calibri"/>
          <w:spacing w:val="-3"/>
          <w:sz w:val="16"/>
        </w:rPr>
        <w:t xml:space="preserve"> </w:t>
      </w:r>
      <w:r>
        <w:rPr>
          <w:rFonts w:ascii="Calibri" w:hAnsi="Calibri"/>
          <w:sz w:val="16"/>
        </w:rPr>
        <w:t>Finanzas</w:t>
      </w:r>
      <w:r>
        <w:rPr>
          <w:rFonts w:ascii="Calibri" w:hAnsi="Calibri"/>
          <w:spacing w:val="-3"/>
          <w:sz w:val="16"/>
        </w:rPr>
        <w:t xml:space="preserve"> </w:t>
      </w:r>
      <w:r>
        <w:rPr>
          <w:rFonts w:ascii="Calibri" w:hAnsi="Calibri"/>
          <w:sz w:val="16"/>
        </w:rPr>
        <w:t>Públicas</w:t>
      </w:r>
      <w:r>
        <w:rPr>
          <w:rFonts w:ascii="Calibri" w:hAnsi="Calibri"/>
          <w:spacing w:val="-3"/>
          <w:sz w:val="16"/>
        </w:rPr>
        <w:t xml:space="preserve"> </w:t>
      </w:r>
      <w:r>
        <w:rPr>
          <w:rFonts w:ascii="Calibri" w:hAnsi="Calibri"/>
          <w:sz w:val="16"/>
        </w:rPr>
        <w:t>y</w:t>
      </w:r>
      <w:r>
        <w:rPr>
          <w:rFonts w:ascii="Calibri" w:hAnsi="Calibri"/>
          <w:spacing w:val="-3"/>
          <w:sz w:val="16"/>
        </w:rPr>
        <w:t xml:space="preserve"> </w:t>
      </w:r>
      <w:r>
        <w:rPr>
          <w:rFonts w:ascii="Calibri" w:hAnsi="Calibri"/>
          <w:sz w:val="16"/>
        </w:rPr>
        <w:t>la</w:t>
      </w:r>
      <w:r>
        <w:rPr>
          <w:rFonts w:ascii="Calibri" w:hAnsi="Calibri"/>
          <w:spacing w:val="-3"/>
          <w:sz w:val="16"/>
        </w:rPr>
        <w:t xml:space="preserve"> </w:t>
      </w:r>
      <w:r>
        <w:rPr>
          <w:rFonts w:ascii="Calibri" w:hAnsi="Calibri"/>
          <w:sz w:val="16"/>
        </w:rPr>
        <w:t>Deuda</w:t>
      </w:r>
      <w:r>
        <w:rPr>
          <w:rFonts w:ascii="Calibri" w:hAnsi="Calibri"/>
          <w:spacing w:val="-3"/>
          <w:sz w:val="16"/>
        </w:rPr>
        <w:t xml:space="preserve"> </w:t>
      </w:r>
      <w:r>
        <w:rPr>
          <w:rFonts w:ascii="Calibri" w:hAnsi="Calibri"/>
          <w:sz w:val="16"/>
        </w:rPr>
        <w:t>Pública</w:t>
      </w:r>
      <w:r>
        <w:rPr>
          <w:rFonts w:ascii="Calibri" w:hAnsi="Calibri"/>
          <w:spacing w:val="-3"/>
          <w:sz w:val="16"/>
        </w:rPr>
        <w:t xml:space="preserve"> </w:t>
      </w:r>
      <w:r>
        <w:rPr>
          <w:rFonts w:ascii="Calibri" w:hAnsi="Calibri"/>
          <w:sz w:val="16"/>
        </w:rPr>
        <w:t>del</w:t>
      </w:r>
      <w:r>
        <w:rPr>
          <w:rFonts w:ascii="Calibri" w:hAnsi="Calibri"/>
          <w:spacing w:val="-3"/>
          <w:sz w:val="16"/>
        </w:rPr>
        <w:t xml:space="preserve"> </w:t>
      </w:r>
      <w:r>
        <w:rPr>
          <w:rFonts w:ascii="Calibri" w:hAnsi="Calibri"/>
          <w:sz w:val="16"/>
        </w:rPr>
        <w:t>Estado</w:t>
      </w:r>
      <w:r>
        <w:rPr>
          <w:rFonts w:ascii="Calibri" w:hAnsi="Calibri"/>
          <w:spacing w:val="-3"/>
          <w:sz w:val="16"/>
        </w:rPr>
        <w:t xml:space="preserve"> </w:t>
      </w:r>
      <w:r>
        <w:rPr>
          <w:rFonts w:ascii="Calibri" w:hAnsi="Calibri"/>
          <w:sz w:val="16"/>
        </w:rPr>
        <w:t>de</w:t>
      </w:r>
      <w:r>
        <w:rPr>
          <w:rFonts w:ascii="Calibri" w:hAnsi="Calibri"/>
          <w:spacing w:val="-3"/>
          <w:sz w:val="16"/>
        </w:rPr>
        <w:t xml:space="preserve"> </w:t>
      </w:r>
      <w:r>
        <w:rPr>
          <w:rFonts w:ascii="Calibri" w:hAnsi="Calibri"/>
          <w:sz w:val="16"/>
        </w:rPr>
        <w:t>Baja</w:t>
      </w:r>
      <w:r>
        <w:rPr>
          <w:rFonts w:ascii="Calibri" w:hAnsi="Calibri"/>
          <w:spacing w:val="-3"/>
          <w:sz w:val="16"/>
        </w:rPr>
        <w:t xml:space="preserve"> </w:t>
      </w:r>
      <w:r>
        <w:rPr>
          <w:rFonts w:ascii="Calibri" w:hAnsi="Calibri"/>
          <w:sz w:val="16"/>
        </w:rPr>
        <w:t>California,</w:t>
      </w:r>
      <w:r>
        <w:rPr>
          <w:rFonts w:ascii="Calibri" w:hAnsi="Calibri"/>
          <w:spacing w:val="-3"/>
          <w:sz w:val="16"/>
        </w:rPr>
        <w:t xml:space="preserve"> </w:t>
      </w:r>
      <w:r>
        <w:rPr>
          <w:rFonts w:ascii="Calibri" w:hAnsi="Calibri"/>
          <w:sz w:val="16"/>
        </w:rPr>
        <w:t>al</w:t>
      </w:r>
      <w:r>
        <w:rPr>
          <w:rFonts w:ascii="Calibri" w:hAnsi="Calibri"/>
          <w:spacing w:val="-3"/>
          <w:sz w:val="16"/>
        </w:rPr>
        <w:t xml:space="preserve"> </w:t>
      </w:r>
      <w:r>
        <w:rPr>
          <w:rFonts w:ascii="Calibri" w:hAnsi="Calibri"/>
          <w:sz w:val="16"/>
        </w:rPr>
        <w:t>cuarto</w:t>
      </w:r>
      <w:r>
        <w:rPr>
          <w:rFonts w:ascii="Calibri" w:hAnsi="Calibri"/>
          <w:spacing w:val="-3"/>
          <w:sz w:val="16"/>
        </w:rPr>
        <w:t xml:space="preserve"> </w:t>
      </w:r>
      <w:r>
        <w:rPr>
          <w:rFonts w:ascii="Calibri" w:hAnsi="Calibri"/>
          <w:sz w:val="16"/>
        </w:rPr>
        <w:t>trimestre 2016 al Estado de Baja</w:t>
      </w:r>
      <w:r>
        <w:rPr>
          <w:rFonts w:ascii="Calibri" w:hAnsi="Calibri"/>
          <w:spacing w:val="-11"/>
          <w:sz w:val="16"/>
        </w:rPr>
        <w:t xml:space="preserve"> </w:t>
      </w:r>
      <w:r>
        <w:rPr>
          <w:rFonts w:ascii="Calibri" w:hAnsi="Calibri"/>
          <w:sz w:val="16"/>
        </w:rPr>
        <w:t>California.</w:t>
      </w:r>
    </w:p>
    <w:p w:rsidR="006739FA" w:rsidRDefault="006739FA">
      <w:pPr>
        <w:pStyle w:val="Textoindependiente"/>
        <w:rPr>
          <w:rFonts w:ascii="Calibri"/>
          <w:sz w:val="16"/>
        </w:rPr>
      </w:pPr>
    </w:p>
    <w:p w:rsidR="006739FA" w:rsidRDefault="006739FA">
      <w:pPr>
        <w:pStyle w:val="Textoindependiente"/>
        <w:rPr>
          <w:rFonts w:ascii="Calibri"/>
          <w:sz w:val="16"/>
        </w:rPr>
      </w:pPr>
    </w:p>
    <w:p w:rsidR="006739FA" w:rsidRDefault="006739FA">
      <w:pPr>
        <w:pStyle w:val="Textoindependiente"/>
        <w:spacing w:before="9"/>
        <w:rPr>
          <w:rFonts w:ascii="Calibri"/>
          <w:sz w:val="17"/>
        </w:rPr>
      </w:pPr>
    </w:p>
    <w:p w:rsidR="006739FA" w:rsidRDefault="00694DE9">
      <w:pPr>
        <w:pStyle w:val="Textoindependiente"/>
        <w:spacing w:line="360" w:lineRule="auto"/>
        <w:ind w:left="841" w:right="1485"/>
        <w:jc w:val="both"/>
      </w:pPr>
      <w:r>
        <w:t>Del total de obras con recursos FAFEF, el mayor porcentaje lo tienen Mexicali</w:t>
      </w:r>
      <w:r>
        <w:rPr>
          <w:spacing w:val="-38"/>
        </w:rPr>
        <w:t xml:space="preserve"> </w:t>
      </w:r>
      <w:r>
        <w:t>con el</w:t>
      </w:r>
      <w:r>
        <w:rPr>
          <w:spacing w:val="-7"/>
        </w:rPr>
        <w:t xml:space="preserve"> </w:t>
      </w:r>
      <w:r>
        <w:t>33.49%,</w:t>
      </w:r>
      <w:r>
        <w:rPr>
          <w:spacing w:val="-3"/>
        </w:rPr>
        <w:t xml:space="preserve"> </w:t>
      </w:r>
      <w:r>
        <w:t>seguido</w:t>
      </w:r>
      <w:r>
        <w:rPr>
          <w:spacing w:val="-5"/>
        </w:rPr>
        <w:t xml:space="preserve"> </w:t>
      </w:r>
      <w:r>
        <w:t>de</w:t>
      </w:r>
      <w:r>
        <w:rPr>
          <w:spacing w:val="-7"/>
        </w:rPr>
        <w:t xml:space="preserve"> </w:t>
      </w:r>
      <w:r>
        <w:t>Tijuana</w:t>
      </w:r>
      <w:r>
        <w:rPr>
          <w:spacing w:val="-7"/>
        </w:rPr>
        <w:t xml:space="preserve"> </w:t>
      </w:r>
      <w:r>
        <w:t>con</w:t>
      </w:r>
      <w:r>
        <w:rPr>
          <w:spacing w:val="-5"/>
        </w:rPr>
        <w:t xml:space="preserve"> </w:t>
      </w:r>
      <w:r>
        <w:t>un</w:t>
      </w:r>
      <w:r>
        <w:rPr>
          <w:spacing w:val="-5"/>
        </w:rPr>
        <w:t xml:space="preserve"> </w:t>
      </w:r>
      <w:r>
        <w:t>23.58%,</w:t>
      </w:r>
      <w:r>
        <w:rPr>
          <w:spacing w:val="-5"/>
        </w:rPr>
        <w:t xml:space="preserve"> </w:t>
      </w:r>
      <w:r>
        <w:t>de</w:t>
      </w:r>
      <w:r>
        <w:rPr>
          <w:spacing w:val="-7"/>
        </w:rPr>
        <w:t xml:space="preserve"> </w:t>
      </w:r>
      <w:r>
        <w:t>un</w:t>
      </w:r>
      <w:r>
        <w:rPr>
          <w:spacing w:val="-5"/>
        </w:rPr>
        <w:t xml:space="preserve"> </w:t>
      </w:r>
      <w:r>
        <w:t>total</w:t>
      </w:r>
      <w:r>
        <w:rPr>
          <w:spacing w:val="-7"/>
        </w:rPr>
        <w:t xml:space="preserve"> </w:t>
      </w:r>
      <w:r>
        <w:t>de</w:t>
      </w:r>
      <w:r>
        <w:rPr>
          <w:spacing w:val="-5"/>
        </w:rPr>
        <w:t xml:space="preserve"> </w:t>
      </w:r>
      <w:r>
        <w:t>212,</w:t>
      </w:r>
      <w:r>
        <w:rPr>
          <w:spacing w:val="-5"/>
        </w:rPr>
        <w:t xml:space="preserve"> </w:t>
      </w:r>
      <w:r>
        <w:t>en</w:t>
      </w:r>
      <w:r>
        <w:rPr>
          <w:spacing w:val="-5"/>
        </w:rPr>
        <w:t xml:space="preserve"> </w:t>
      </w:r>
      <w:r>
        <w:t>su</w:t>
      </w:r>
      <w:r>
        <w:rPr>
          <w:spacing w:val="-5"/>
        </w:rPr>
        <w:t xml:space="preserve"> </w:t>
      </w:r>
      <w:r>
        <w:t>mayoría</w:t>
      </w:r>
      <w:r>
        <w:rPr>
          <w:spacing w:val="-5"/>
        </w:rPr>
        <w:t xml:space="preserve"> </w:t>
      </w:r>
      <w:r>
        <w:t>se realizaron</w:t>
      </w:r>
      <w:r>
        <w:rPr>
          <w:spacing w:val="-9"/>
        </w:rPr>
        <w:t xml:space="preserve"> </w:t>
      </w:r>
      <w:r>
        <w:t>proyectos</w:t>
      </w:r>
      <w:r>
        <w:rPr>
          <w:spacing w:val="-11"/>
        </w:rPr>
        <w:t xml:space="preserve"> </w:t>
      </w:r>
      <w:r>
        <w:t>para</w:t>
      </w:r>
      <w:r>
        <w:rPr>
          <w:spacing w:val="-11"/>
        </w:rPr>
        <w:t xml:space="preserve"> </w:t>
      </w:r>
      <w:r>
        <w:t>Educación</w:t>
      </w:r>
      <w:r>
        <w:rPr>
          <w:spacing w:val="-9"/>
        </w:rPr>
        <w:t xml:space="preserve"> </w:t>
      </w:r>
      <w:r>
        <w:t>y</w:t>
      </w:r>
      <w:r>
        <w:rPr>
          <w:spacing w:val="-10"/>
        </w:rPr>
        <w:t xml:space="preserve"> </w:t>
      </w:r>
      <w:r>
        <w:t>Otros</w:t>
      </w:r>
      <w:r>
        <w:rPr>
          <w:spacing w:val="-13"/>
        </w:rPr>
        <w:t xml:space="preserve"> </w:t>
      </w:r>
      <w:r>
        <w:t>Proyectos</w:t>
      </w:r>
      <w:r>
        <w:rPr>
          <w:spacing w:val="-11"/>
        </w:rPr>
        <w:t xml:space="preserve"> </w:t>
      </w:r>
      <w:r>
        <w:t>de</w:t>
      </w:r>
      <w:r>
        <w:rPr>
          <w:spacing w:val="-11"/>
        </w:rPr>
        <w:t xml:space="preserve"> </w:t>
      </w:r>
      <w:r>
        <w:t>Inversión,</w:t>
      </w:r>
      <w:r>
        <w:rPr>
          <w:spacing w:val="-9"/>
        </w:rPr>
        <w:t xml:space="preserve"> </w:t>
      </w:r>
      <w:r>
        <w:t>destacando</w:t>
      </w:r>
      <w:r>
        <w:rPr>
          <w:spacing w:val="-9"/>
        </w:rPr>
        <w:t xml:space="preserve"> </w:t>
      </w:r>
      <w:r>
        <w:t>la Inversión en adquisiciones, inversión en mantenimiento, Inversión en  Infraestructura económica, inversión en infraestructura gubernamental y en inversión en infraestructura</w:t>
      </w:r>
      <w:r>
        <w:rPr>
          <w:spacing w:val="-20"/>
        </w:rPr>
        <w:t xml:space="preserve"> </w:t>
      </w:r>
      <w:r>
        <w:t>social.</w:t>
      </w:r>
    </w:p>
    <w:p w:rsidR="006739FA" w:rsidRDefault="006739FA">
      <w:pPr>
        <w:spacing w:line="360" w:lineRule="auto"/>
        <w:jc w:val="both"/>
        <w:sectPr w:rsidR="006739FA">
          <w:pgSz w:w="12240" w:h="15840"/>
          <w:pgMar w:top="1200" w:right="220" w:bottom="1360" w:left="860" w:header="317" w:footer="1141" w:gutter="0"/>
          <w:cols w:space="720"/>
        </w:sectPr>
      </w:pPr>
    </w:p>
    <w:p w:rsidR="006739FA" w:rsidRDefault="00A02BFB">
      <w:pPr>
        <w:pStyle w:val="Textoindependiente"/>
        <w:spacing w:before="187" w:line="360" w:lineRule="auto"/>
        <w:ind w:left="841" w:right="1486"/>
        <w:jc w:val="both"/>
      </w:pPr>
      <w:r>
        <w:rPr>
          <w:lang w:val="en-US"/>
        </w:rPr>
        <w:lastRenderedPageBreak/>
        <w:pict>
          <v:shape id="_x0000_s1708" type="#_x0000_t202" style="position:absolute;left:0;text-align:left;margin-left:471.65pt;margin-top:540.6pt;width:20.05pt;height:10pt;z-index:-251635200;mso-position-horizontal-relative:page;mso-position-vertical-relative:page" filled="f" stroked="f">
            <v:textbox inset="0,0,0,0">
              <w:txbxContent>
                <w:p w:rsidR="006739FA" w:rsidRDefault="00694DE9">
                  <w:pPr>
                    <w:spacing w:line="199" w:lineRule="exact"/>
                    <w:rPr>
                      <w:rFonts w:ascii="Calibri"/>
                      <w:sz w:val="20"/>
                    </w:rPr>
                  </w:pPr>
                  <w:r>
                    <w:rPr>
                      <w:rFonts w:ascii="Calibri"/>
                      <w:sz w:val="20"/>
                    </w:rPr>
                    <w:t>0;</w:t>
                  </w:r>
                  <w:r>
                    <w:rPr>
                      <w:rFonts w:ascii="Calibri"/>
                      <w:spacing w:val="-6"/>
                      <w:sz w:val="20"/>
                    </w:rPr>
                    <w:t xml:space="preserve"> </w:t>
                  </w:r>
                  <w:r>
                    <w:rPr>
                      <w:rFonts w:ascii="Calibri"/>
                      <w:sz w:val="20"/>
                    </w:rPr>
                    <w:t>61</w:t>
                  </w:r>
                </w:p>
              </w:txbxContent>
            </v:textbox>
            <w10:wrap anchorx="page" anchory="page"/>
          </v:shape>
        </w:pict>
      </w:r>
      <w:r w:rsidR="00694DE9">
        <w:t>Respecto</w:t>
      </w:r>
      <w:r w:rsidR="00694DE9">
        <w:rPr>
          <w:spacing w:val="-16"/>
        </w:rPr>
        <w:t xml:space="preserve"> </w:t>
      </w:r>
      <w:r w:rsidR="00694DE9">
        <w:t>a</w:t>
      </w:r>
      <w:r w:rsidR="00694DE9">
        <w:rPr>
          <w:spacing w:val="-16"/>
        </w:rPr>
        <w:t xml:space="preserve"> </w:t>
      </w:r>
      <w:r w:rsidR="00694DE9">
        <w:t>las</w:t>
      </w:r>
      <w:r w:rsidR="00694DE9">
        <w:rPr>
          <w:spacing w:val="-17"/>
        </w:rPr>
        <w:t xml:space="preserve"> </w:t>
      </w:r>
      <w:r w:rsidR="00694DE9">
        <w:t>obras</w:t>
      </w:r>
      <w:r w:rsidR="00694DE9">
        <w:rPr>
          <w:spacing w:val="-17"/>
        </w:rPr>
        <w:t xml:space="preserve"> </w:t>
      </w:r>
      <w:r w:rsidR="00694DE9">
        <w:t>de</w:t>
      </w:r>
      <w:r w:rsidR="00694DE9">
        <w:rPr>
          <w:spacing w:val="-16"/>
        </w:rPr>
        <w:t xml:space="preserve"> </w:t>
      </w:r>
      <w:r w:rsidR="00694DE9">
        <w:t>Urbanización</w:t>
      </w:r>
      <w:r w:rsidR="00694DE9">
        <w:rPr>
          <w:spacing w:val="-16"/>
        </w:rPr>
        <w:t xml:space="preserve"> </w:t>
      </w:r>
      <w:r w:rsidR="00694DE9">
        <w:t>y</w:t>
      </w:r>
      <w:r w:rsidR="00694DE9">
        <w:rPr>
          <w:spacing w:val="-16"/>
        </w:rPr>
        <w:t xml:space="preserve"> </w:t>
      </w:r>
      <w:r w:rsidR="00694DE9">
        <w:t>vivienda,</w:t>
      </w:r>
      <w:r w:rsidR="00694DE9">
        <w:rPr>
          <w:spacing w:val="-17"/>
        </w:rPr>
        <w:t xml:space="preserve"> </w:t>
      </w:r>
      <w:r w:rsidR="00694DE9">
        <w:t>estas</w:t>
      </w:r>
      <w:r w:rsidR="00694DE9">
        <w:rPr>
          <w:spacing w:val="-17"/>
        </w:rPr>
        <w:t xml:space="preserve"> </w:t>
      </w:r>
      <w:r w:rsidR="00694DE9">
        <w:t>se</w:t>
      </w:r>
      <w:r w:rsidR="00694DE9">
        <w:rPr>
          <w:spacing w:val="-16"/>
        </w:rPr>
        <w:t xml:space="preserve"> </w:t>
      </w:r>
      <w:r w:rsidR="00694DE9">
        <w:t>realizaron</w:t>
      </w:r>
      <w:r w:rsidR="00694DE9">
        <w:rPr>
          <w:spacing w:val="-16"/>
        </w:rPr>
        <w:t xml:space="preserve"> </w:t>
      </w:r>
      <w:r w:rsidR="00694DE9">
        <w:t>con</w:t>
      </w:r>
      <w:r w:rsidR="00694DE9">
        <w:rPr>
          <w:spacing w:val="-16"/>
        </w:rPr>
        <w:t xml:space="preserve"> </w:t>
      </w:r>
      <w:r w:rsidR="00694DE9">
        <w:t>el</w:t>
      </w:r>
      <w:r w:rsidR="00694DE9">
        <w:rPr>
          <w:spacing w:val="-17"/>
        </w:rPr>
        <w:t xml:space="preserve"> </w:t>
      </w:r>
      <w:r w:rsidR="00694DE9">
        <w:t>objetivo de incrementar las condiciones de  vida  de  la  comunidad  mediante  el  mejoramiento, mantenimiento y acceso a</w:t>
      </w:r>
      <w:r w:rsidR="00694DE9">
        <w:rPr>
          <w:spacing w:val="-20"/>
        </w:rPr>
        <w:t xml:space="preserve"> </w:t>
      </w:r>
      <w:r w:rsidR="00694DE9">
        <w:t>mejores:</w:t>
      </w:r>
    </w:p>
    <w:p w:rsidR="006739FA" w:rsidRDefault="00694DE9">
      <w:pPr>
        <w:pStyle w:val="Prrafodelista"/>
        <w:numPr>
          <w:ilvl w:val="1"/>
          <w:numId w:val="5"/>
        </w:numPr>
        <w:tabs>
          <w:tab w:val="left" w:pos="1562"/>
        </w:tabs>
        <w:spacing w:line="278" w:lineRule="exact"/>
        <w:rPr>
          <w:sz w:val="24"/>
        </w:rPr>
      </w:pPr>
      <w:r>
        <w:rPr>
          <w:sz w:val="24"/>
        </w:rPr>
        <w:t>Servicios</w:t>
      </w:r>
      <w:r>
        <w:rPr>
          <w:spacing w:val="-8"/>
          <w:sz w:val="24"/>
        </w:rPr>
        <w:t xml:space="preserve"> </w:t>
      </w:r>
      <w:r>
        <w:rPr>
          <w:sz w:val="24"/>
        </w:rPr>
        <w:t>públicos</w:t>
      </w:r>
    </w:p>
    <w:p w:rsidR="006739FA" w:rsidRDefault="00A02BFB">
      <w:pPr>
        <w:pStyle w:val="Prrafodelista"/>
        <w:numPr>
          <w:ilvl w:val="1"/>
          <w:numId w:val="5"/>
        </w:numPr>
        <w:tabs>
          <w:tab w:val="left" w:pos="1562"/>
        </w:tabs>
        <w:spacing w:before="139"/>
        <w:rPr>
          <w:sz w:val="24"/>
        </w:rPr>
      </w:pPr>
      <w:r>
        <w:rPr>
          <w:lang w:val="en-US"/>
        </w:rPr>
        <w:pict>
          <v:group id="_x0000_s1703" style="position:absolute;left:0;text-align:left;margin-left:560.15pt;margin-top:11.85pt;width:35.4pt;height:35.4pt;z-index:251638272;mso-position-horizontal-relative:page" coordorigin="11203,237" coordsize="708,708">
            <v:shape id="_x0000_s1707" style="position:absolute;left:11208;top:241;width:699;height:699" coordorigin="11208,242" coordsize="699,699" path="m11558,242r-70,7l11423,270r-60,32l11311,345r-43,52l11236,457r-21,65l11208,592r7,70l11236,728r32,59l11311,838r52,43l11423,913r65,20l11558,940r70,-7l11694,913r59,-32l11804,838r43,-51l11879,728r20,-66l11906,592r-7,-70l11879,457r-32,-60l11804,345r-51,-43l11694,270r-66,-21l11558,242xe" fillcolor="#8eb3e2" stroked="f">
              <v:path arrowok="t"/>
            </v:shape>
            <v:shape id="_x0000_s1706" style="position:absolute;left:11203;top:237;width:708;height:708" coordorigin="11203,237" coordsize="708,708" o:spt="100" adj="0,,0" path="m11594,239r-72,l11486,244r-33,10l11419,266r-29,14l11359,299r-26,20l11285,367r-22,28l11246,424r-14,31l11220,487r-10,33l11206,556r,17l11203,592r3,19l11206,628r4,36l11220,698r12,31l11246,760r39,58l11333,866r57,38l11422,919r31,12l11486,938r36,7l11594,945r36,-7l11642,935r-120,l11455,921r-31,-12l11393,895r-27,-17l11340,856r-24,-21l11292,811r-19,-27l11256,755r-14,-28l11230,693r-10,-31l11215,626r,-70l11220,523r10,-34l11242,458r14,-31l11273,400r19,-26l11316,347r24,-21l11366,307r29,-17l11424,275r31,-12l11489,254r33,-5l11647,249r-17,-5l11594,239xm11647,249r-53,l11628,254r34,9l11693,275r29,15l11750,307r27,19l11825,374r19,26l11861,429r14,29l11887,489r15,67l11902,628r-15,67l11875,727r-14,28l11844,784r-22,27l11801,835r-24,24l11750,878r-28,17l11693,909r-34,12l11628,928r-36,7l11642,935r22,-4l11695,919r31,-15l11784,866r48,-48l11870,760r15,-31l11897,698r7,-34l11911,628r,-72l11904,520r-7,-33l11885,453r-15,-29l11851,393r-19,-26l11784,319r-29,-22l11726,280r-31,-14l11664,254r-17,-5xm11558,237r-19,2l11575,239r-17,-2xe" fillcolor="#8eb3e2" stroked="f">
              <v:stroke joinstyle="round"/>
              <v:formulas/>
              <v:path arrowok="t" o:connecttype="segments"/>
            </v:shape>
            <v:shape id="_x0000_s1705" type="#_x0000_t75" style="position:absolute;left:11217;top:241;width:204;height:202">
              <v:imagedata r:id="rId13" o:title=""/>
            </v:shape>
            <v:shape id="_x0000_s1704" type="#_x0000_t202" style="position:absolute;left:11203;top:237;width:708;height:708" filled="f" stroked="f">
              <v:textbox inset="0,0,0,0">
                <w:txbxContent>
                  <w:p w:rsidR="006739FA" w:rsidRDefault="00694DE9">
                    <w:pPr>
                      <w:spacing w:before="144"/>
                      <w:ind w:left="141"/>
                      <w:rPr>
                        <w:rFonts w:ascii="Calibri"/>
                        <w:sz w:val="32"/>
                      </w:rPr>
                    </w:pPr>
                    <w:r>
                      <w:rPr>
                        <w:rFonts w:ascii="Calibri"/>
                        <w:sz w:val="32"/>
                      </w:rPr>
                      <w:t>14</w:t>
                    </w:r>
                  </w:p>
                </w:txbxContent>
              </v:textbox>
            </v:shape>
            <w10:wrap anchorx="page"/>
          </v:group>
        </w:pict>
      </w:r>
      <w:r w:rsidR="00694DE9">
        <w:rPr>
          <w:sz w:val="24"/>
        </w:rPr>
        <w:t>Vialidades</w:t>
      </w:r>
    </w:p>
    <w:p w:rsidR="006739FA" w:rsidRDefault="00694DE9">
      <w:pPr>
        <w:pStyle w:val="Prrafodelista"/>
        <w:numPr>
          <w:ilvl w:val="1"/>
          <w:numId w:val="5"/>
        </w:numPr>
        <w:tabs>
          <w:tab w:val="left" w:pos="1562"/>
        </w:tabs>
        <w:spacing w:before="138"/>
        <w:rPr>
          <w:sz w:val="24"/>
        </w:rPr>
      </w:pPr>
      <w:r>
        <w:rPr>
          <w:sz w:val="24"/>
        </w:rPr>
        <w:t>Instalaciones deportivas e</w:t>
      </w:r>
      <w:r>
        <w:rPr>
          <w:spacing w:val="-24"/>
          <w:sz w:val="24"/>
        </w:rPr>
        <w:t xml:space="preserve"> </w:t>
      </w:r>
      <w:r>
        <w:rPr>
          <w:sz w:val="24"/>
        </w:rPr>
        <w:t>infraestructura</w:t>
      </w:r>
    </w:p>
    <w:p w:rsidR="006739FA" w:rsidRDefault="00694DE9">
      <w:pPr>
        <w:pStyle w:val="Prrafodelista"/>
        <w:numPr>
          <w:ilvl w:val="1"/>
          <w:numId w:val="5"/>
        </w:numPr>
        <w:tabs>
          <w:tab w:val="left" w:pos="1562"/>
        </w:tabs>
        <w:spacing w:before="138"/>
        <w:rPr>
          <w:sz w:val="24"/>
        </w:rPr>
      </w:pPr>
      <w:r>
        <w:rPr>
          <w:sz w:val="24"/>
        </w:rPr>
        <w:t>A la creación de nuevos espacios para</w:t>
      </w:r>
      <w:r>
        <w:rPr>
          <w:spacing w:val="-24"/>
          <w:sz w:val="24"/>
        </w:rPr>
        <w:t xml:space="preserve"> </w:t>
      </w:r>
      <w:r>
        <w:rPr>
          <w:sz w:val="24"/>
        </w:rPr>
        <w:t>esparcimiento</w:t>
      </w:r>
    </w:p>
    <w:p w:rsidR="006739FA" w:rsidRDefault="00694DE9">
      <w:pPr>
        <w:pStyle w:val="Prrafodelista"/>
        <w:numPr>
          <w:ilvl w:val="1"/>
          <w:numId w:val="5"/>
        </w:numPr>
        <w:tabs>
          <w:tab w:val="left" w:pos="1562"/>
        </w:tabs>
        <w:spacing w:before="141"/>
        <w:rPr>
          <w:sz w:val="24"/>
        </w:rPr>
      </w:pPr>
      <w:r>
        <w:rPr>
          <w:sz w:val="24"/>
        </w:rPr>
        <w:t>Infraestructura</w:t>
      </w:r>
      <w:r>
        <w:rPr>
          <w:spacing w:val="-13"/>
          <w:sz w:val="24"/>
        </w:rPr>
        <w:t xml:space="preserve"> </w:t>
      </w:r>
      <w:r>
        <w:rPr>
          <w:sz w:val="24"/>
        </w:rPr>
        <w:t>sanitaria</w:t>
      </w:r>
    </w:p>
    <w:p w:rsidR="006739FA" w:rsidRDefault="006739FA">
      <w:pPr>
        <w:pStyle w:val="Textoindependiente"/>
        <w:rPr>
          <w:sz w:val="28"/>
        </w:rPr>
      </w:pPr>
    </w:p>
    <w:p w:rsidR="006739FA" w:rsidRDefault="006739FA">
      <w:pPr>
        <w:pStyle w:val="Textoindependiente"/>
        <w:spacing w:before="10"/>
        <w:rPr>
          <w:sz w:val="31"/>
        </w:rPr>
      </w:pPr>
    </w:p>
    <w:p w:rsidR="006739FA" w:rsidRDefault="00694DE9">
      <w:pPr>
        <w:pStyle w:val="Textoindependiente"/>
        <w:spacing w:line="360" w:lineRule="auto"/>
        <w:ind w:left="841" w:right="1476"/>
        <w:jc w:val="both"/>
      </w:pPr>
      <w:r>
        <w:t>Es importante resaltar que respecto a la eficiencia Programática-Presupuestal, el resultado es deficiente, se identifican 8 obras con un avance presupuestal del    100%,</w:t>
      </w:r>
      <w:r>
        <w:rPr>
          <w:spacing w:val="-8"/>
        </w:rPr>
        <w:t xml:space="preserve"> </w:t>
      </w:r>
      <w:r>
        <w:t>pero</w:t>
      </w:r>
      <w:r>
        <w:rPr>
          <w:spacing w:val="-8"/>
        </w:rPr>
        <w:t xml:space="preserve"> </w:t>
      </w:r>
      <w:r>
        <w:t>con</w:t>
      </w:r>
      <w:r>
        <w:rPr>
          <w:spacing w:val="-8"/>
        </w:rPr>
        <w:t xml:space="preserve"> </w:t>
      </w:r>
      <w:r>
        <w:t>un</w:t>
      </w:r>
      <w:r>
        <w:rPr>
          <w:spacing w:val="-10"/>
        </w:rPr>
        <w:t xml:space="preserve"> </w:t>
      </w:r>
      <w:r>
        <w:t>avance</w:t>
      </w:r>
      <w:r>
        <w:rPr>
          <w:spacing w:val="-7"/>
        </w:rPr>
        <w:t xml:space="preserve"> </w:t>
      </w:r>
      <w:r>
        <w:t>físico</w:t>
      </w:r>
      <w:r>
        <w:rPr>
          <w:spacing w:val="-8"/>
        </w:rPr>
        <w:t xml:space="preserve"> </w:t>
      </w:r>
      <w:r>
        <w:t>menor</w:t>
      </w:r>
      <w:r>
        <w:rPr>
          <w:spacing w:val="-10"/>
        </w:rPr>
        <w:t xml:space="preserve"> </w:t>
      </w:r>
      <w:r>
        <w:t>al</w:t>
      </w:r>
      <w:r>
        <w:rPr>
          <w:spacing w:val="-10"/>
        </w:rPr>
        <w:t xml:space="preserve"> </w:t>
      </w:r>
      <w:r>
        <w:t>55%,</w:t>
      </w:r>
      <w:r>
        <w:rPr>
          <w:spacing w:val="-8"/>
        </w:rPr>
        <w:t xml:space="preserve"> </w:t>
      </w:r>
      <w:r>
        <w:t>otras</w:t>
      </w:r>
      <w:r>
        <w:rPr>
          <w:spacing w:val="-10"/>
        </w:rPr>
        <w:t xml:space="preserve"> </w:t>
      </w:r>
      <w:r>
        <w:t>61</w:t>
      </w:r>
      <w:r>
        <w:rPr>
          <w:spacing w:val="-9"/>
        </w:rPr>
        <w:t xml:space="preserve"> </w:t>
      </w:r>
      <w:r>
        <w:t>obras</w:t>
      </w:r>
      <w:r>
        <w:rPr>
          <w:spacing w:val="-10"/>
        </w:rPr>
        <w:t xml:space="preserve"> </w:t>
      </w:r>
      <w:r>
        <w:t>con</w:t>
      </w:r>
      <w:r>
        <w:rPr>
          <w:spacing w:val="-10"/>
        </w:rPr>
        <w:t xml:space="preserve"> </w:t>
      </w:r>
      <w:r>
        <w:t>menor</w:t>
      </w:r>
      <w:r>
        <w:rPr>
          <w:spacing w:val="-10"/>
        </w:rPr>
        <w:t xml:space="preserve"> </w:t>
      </w:r>
      <w:r>
        <w:t>ejecución de recursos pero con avance financiero en el ejercicio 2016, reportaron el 0% (cero), de avance</w:t>
      </w:r>
      <w:r>
        <w:rPr>
          <w:spacing w:val="-12"/>
        </w:rPr>
        <w:t xml:space="preserve"> </w:t>
      </w:r>
      <w:r>
        <w:t>físico.</w:t>
      </w:r>
    </w:p>
    <w:p w:rsidR="006739FA" w:rsidRDefault="00694DE9">
      <w:pPr>
        <w:pStyle w:val="Textoindependiente"/>
        <w:spacing w:line="278" w:lineRule="exact"/>
        <w:ind w:left="841"/>
        <w:jc w:val="both"/>
      </w:pPr>
      <w:r>
        <w:t>Se elaboró un rankeo del avance programático obteniéndose el siguiente resultado:</w:t>
      </w:r>
    </w:p>
    <w:p w:rsidR="006739FA" w:rsidRDefault="006739FA">
      <w:pPr>
        <w:pStyle w:val="Textoindependiente"/>
        <w:rPr>
          <w:sz w:val="28"/>
        </w:rPr>
      </w:pPr>
    </w:p>
    <w:p w:rsidR="006739FA" w:rsidRDefault="00694DE9">
      <w:pPr>
        <w:pStyle w:val="Ttulo5"/>
        <w:spacing w:before="232" w:after="6"/>
        <w:ind w:left="925" w:right="1574"/>
        <w:jc w:val="center"/>
      </w:pPr>
      <w:r>
        <w:t>Gráfica 3. Rango de avance físico de las obras con Recursos FAFEF 2016, por</w:t>
      </w:r>
    </w:p>
    <w:p w:rsidR="006739FA" w:rsidRDefault="00A02BFB">
      <w:pPr>
        <w:pStyle w:val="Textoindependiente"/>
        <w:ind w:left="834"/>
        <w:rPr>
          <w:sz w:val="20"/>
        </w:rPr>
      </w:pPr>
      <w:r>
        <w:rPr>
          <w:sz w:val="20"/>
        </w:rPr>
      </w:r>
      <w:r>
        <w:rPr>
          <w:sz w:val="20"/>
        </w:rPr>
        <w:pict>
          <v:group id="_x0000_s1651" style="width:484.35pt;height:275.55pt;mso-position-horizontal-relative:char;mso-position-vertical-relative:line" coordsize="9687,5511">
            <v:line id="_x0000_s1702" style="position:absolute" from="626,5280" to="8630,5280" strokecolor="#858585" strokeweight=".72pt"/>
            <v:line id="_x0000_s1701" style="position:absolute" from="626,4171" to="8630,4171" strokecolor="#858585" strokeweight=".72pt"/>
            <v:line id="_x0000_s1700" style="position:absolute" from="626,3617" to="8630,3617" strokecolor="#858585" strokeweight=".72pt"/>
            <v:line id="_x0000_s1699" style="position:absolute" from="626,3065" to="8630,3065" strokecolor="#858585" strokeweight=".72pt"/>
            <v:line id="_x0000_s1698" style="position:absolute" from="626,2510" to="8630,2510" strokecolor="#858585" strokeweight=".72pt"/>
            <v:line id="_x0000_s1697" style="position:absolute" from="626,1956" to="8630,1956" strokecolor="#858585" strokeweight=".72pt"/>
            <v:line id="_x0000_s1696" style="position:absolute" from="626,1404" to="8630,1404" strokecolor="#858585" strokeweight=".72pt"/>
            <v:line id="_x0000_s1695" style="position:absolute" from="626,1404" to="626,5280" strokecolor="#858585" strokeweight=".72pt"/>
            <v:rect id="_x0000_s1694" style="position:absolute;left:564;top:5272;width:63;height:15" fillcolor="#858585" stroked="f"/>
            <v:rect id="_x0000_s1693" style="position:absolute;left:564;top:4718;width:63;height:15" fillcolor="#858585" stroked="f"/>
            <v:rect id="_x0000_s1692" style="position:absolute;left:564;top:4164;width:63;height:15" fillcolor="#858585" stroked="f"/>
            <v:rect id="_x0000_s1691" style="position:absolute;left:564;top:3609;width:63;height:15" fillcolor="#858585" stroked="f"/>
            <v:rect id="_x0000_s1690" style="position:absolute;left:564;top:3057;width:63;height:15" fillcolor="#858585" stroked="f"/>
            <v:rect id="_x0000_s1689" style="position:absolute;left:564;top:2503;width:63;height:15" fillcolor="#858585" stroked="f"/>
            <v:rect id="_x0000_s1688" style="position:absolute;left:564;top:1948;width:63;height:15" fillcolor="#858585" stroked="f"/>
            <v:rect id="_x0000_s1687" style="position:absolute;left:564;top:1396;width:63;height:15" fillcolor="#858585" stroked="f"/>
            <v:line id="_x0000_s1686" style="position:absolute" from="626,4726" to="8630,4726" strokecolor="#858585" strokeweight=".72pt"/>
            <v:rect id="_x0000_s1685" style="position:absolute;left:1761;top:4725;width:15;height:63" fillcolor="#858585" stroked="f"/>
            <v:rect id="_x0000_s1684" style="position:absolute;left:2906;top:4725;width:15;height:63" fillcolor="#858585" stroked="f"/>
            <v:rect id="_x0000_s1683" style="position:absolute;left:4048;top:4725;width:15;height:63" fillcolor="#858585" stroked="f"/>
            <v:rect id="_x0000_s1682" style="position:absolute;left:5193;top:4725;width:15;height:63" fillcolor="#858585" stroked="f"/>
            <v:rect id="_x0000_s1681" style="position:absolute;left:6336;top:4725;width:15;height:63" fillcolor="#858585" stroked="f"/>
            <v:rect id="_x0000_s1680" style="position:absolute;left:7480;top:4725;width:15;height:63" fillcolor="#858585" stroked="f"/>
            <v:rect id="_x0000_s1679" style="position:absolute;left:8623;top:4725;width:15;height:63" fillcolor="#858585" stroked="f"/>
            <v:shape id="_x0000_s1678" type="#_x0000_t75" style="position:absolute;left:1286;top:3991;width:970;height:970">
              <v:imagedata r:id="rId25" o:title=""/>
            </v:shape>
            <v:shape id="_x0000_s1677" type="#_x0000_t75" style="position:absolute;left:2428;top:1749;width:970;height:970">
              <v:imagedata r:id="rId26" o:title=""/>
            </v:shape>
            <v:shape id="_x0000_s1676" type="#_x0000_t75" style="position:absolute;left:3571;top:4101;width:970;height:970">
              <v:imagedata r:id="rId27" o:title=""/>
            </v:shape>
            <v:shape id="_x0000_s1675" type="#_x0000_t75" style="position:absolute;left:4713;top:4130;width:970;height:970">
              <v:imagedata r:id="rId28" o:title=""/>
            </v:shape>
            <v:shape id="_x0000_s1674" type="#_x0000_t75" style="position:absolute;left:5860;top:3050;width:970;height:970">
              <v:imagedata r:id="rId29" o:title=""/>
            </v:shape>
            <v:shape id="_x0000_s1673" type="#_x0000_t75" style="position:absolute;left:7003;top:2551;width:970;height:970">
              <v:imagedata r:id="rId30" o:title=""/>
            </v:shape>
            <v:shape id="_x0000_s1672" style="position:absolute;top:1180;width:8912;height:4330" coordorigin=",1181" coordsize="8912,4330" o:spt="100" adj="0,,0" path="m8911,1181l,1181,,5506r2,4l8906,5510r5,-4l8911,5503r-8897,l7,5494r7,l14,1190r-7,l14,1183r8897,l8911,1181xm14,5494r-7,l14,5503r,-9xm8894,5494r-8880,l14,5503r8880,l8894,5494xm8894,1183r,4320l8902,5494r9,l8911,1190r-9,l8894,1183xm8911,5494r-9,l8894,5503r17,l8911,5494xm14,1183r-7,7l14,1190r,-7xm8894,1183r-8880,l14,1190r8880,l8894,1183xm8911,1183r-17,l8902,1190r9,l8911,1183xe" fillcolor="#858585" stroked="f">
              <v:stroke joinstyle="round"/>
              <v:formulas/>
              <v:path arrowok="t" o:connecttype="segments"/>
            </v:shape>
            <v:shape id="_x0000_s1671" type="#_x0000_t75" style="position:absolute;left:6192;width:3495;height:2566">
              <v:imagedata r:id="rId31" o:title=""/>
            </v:shape>
            <v:shape id="_x0000_s1670" type="#_x0000_t202" style="position:absolute;left:3842;top:132;width:1184;height:279" filled="f" stroked="f">
              <v:textbox inset="0,0,0,0">
                <w:txbxContent>
                  <w:p w:rsidR="006739FA" w:rsidRDefault="00694DE9">
                    <w:pPr>
                      <w:rPr>
                        <w:b/>
                        <w:sz w:val="24"/>
                      </w:rPr>
                    </w:pPr>
                    <w:r>
                      <w:rPr>
                        <w:b/>
                        <w:sz w:val="24"/>
                      </w:rPr>
                      <w:t>Municipio.</w:t>
                    </w:r>
                  </w:p>
                </w:txbxContent>
              </v:textbox>
            </v:shape>
            <v:shape id="_x0000_s1669" type="#_x0000_t202" style="position:absolute;left:136;top:1310;width:325;height:753" filled="f" stroked="f">
              <v:textbox inset="0,0,0,0">
                <w:txbxContent>
                  <w:p w:rsidR="006739FA" w:rsidRDefault="00694DE9">
                    <w:pPr>
                      <w:spacing w:line="203" w:lineRule="exact"/>
                      <w:rPr>
                        <w:rFonts w:ascii="Calibri"/>
                        <w:sz w:val="20"/>
                      </w:rPr>
                    </w:pPr>
                    <w:r>
                      <w:rPr>
                        <w:rFonts w:ascii="Calibri"/>
                        <w:sz w:val="20"/>
                      </w:rPr>
                      <w:t>120</w:t>
                    </w:r>
                  </w:p>
                  <w:p w:rsidR="006739FA" w:rsidRDefault="006739FA">
                    <w:pPr>
                      <w:spacing w:before="7"/>
                      <w:rPr>
                        <w:b/>
                        <w:sz w:val="26"/>
                      </w:rPr>
                    </w:pPr>
                  </w:p>
                  <w:p w:rsidR="006739FA" w:rsidRDefault="00694DE9">
                    <w:pPr>
                      <w:spacing w:line="240" w:lineRule="exact"/>
                      <w:rPr>
                        <w:rFonts w:ascii="Calibri"/>
                        <w:sz w:val="20"/>
                      </w:rPr>
                    </w:pPr>
                    <w:r>
                      <w:rPr>
                        <w:rFonts w:ascii="Calibri"/>
                        <w:sz w:val="20"/>
                      </w:rPr>
                      <w:t>100</w:t>
                    </w:r>
                  </w:p>
                </w:txbxContent>
              </v:textbox>
            </v:shape>
            <v:shape id="_x0000_s1668" type="#_x0000_t202" style="position:absolute;left:3557;top:2151;width:788;height:200" filled="f" stroked="f">
              <v:textbox inset="0,0,0,0">
                <w:txbxContent>
                  <w:p w:rsidR="006739FA" w:rsidRDefault="00694DE9">
                    <w:pPr>
                      <w:spacing w:line="199" w:lineRule="exact"/>
                      <w:rPr>
                        <w:rFonts w:ascii="Calibri"/>
                        <w:sz w:val="20"/>
                      </w:rPr>
                    </w:pPr>
                    <w:r>
                      <w:rPr>
                        <w:rFonts w:ascii="Calibri"/>
                        <w:sz w:val="20"/>
                      </w:rPr>
                      <w:t>90-99; 90</w:t>
                    </w:r>
                  </w:p>
                </w:txbxContent>
              </v:textbox>
            </v:shape>
            <v:shape id="_x0000_s1667" type="#_x0000_t202" style="position:absolute;left:238;top:2417;width:222;height:200" filled="f" stroked="f">
              <v:textbox inset="0,0,0,0">
                <w:txbxContent>
                  <w:p w:rsidR="006739FA" w:rsidRDefault="00694DE9">
                    <w:pPr>
                      <w:spacing w:line="199" w:lineRule="exact"/>
                      <w:rPr>
                        <w:rFonts w:ascii="Calibri"/>
                        <w:sz w:val="20"/>
                      </w:rPr>
                    </w:pPr>
                    <w:r>
                      <w:rPr>
                        <w:rFonts w:ascii="Calibri"/>
                        <w:sz w:val="20"/>
                      </w:rPr>
                      <w:t>80</w:t>
                    </w:r>
                  </w:p>
                </w:txbxContent>
              </v:textbox>
            </v:shape>
            <v:shape id="_x0000_s1666" type="#_x0000_t202" style="position:absolute;left:5309;top:2792;width:940;height:200" filled="f" stroked="f">
              <v:textbox inset="0,0,0,0">
                <w:txbxContent>
                  <w:p w:rsidR="006739FA" w:rsidRDefault="00694DE9">
                    <w:pPr>
                      <w:spacing w:line="199" w:lineRule="exact"/>
                      <w:rPr>
                        <w:rFonts w:ascii="Calibri"/>
                        <w:sz w:val="20"/>
                      </w:rPr>
                    </w:pPr>
                    <w:r>
                      <w:rPr>
                        <w:rFonts w:ascii="Calibri"/>
                        <w:sz w:val="20"/>
                      </w:rPr>
                      <w:t>4.26-69; 43</w:t>
                    </w:r>
                  </w:p>
                </w:txbxContent>
              </v:textbox>
            </v:shape>
            <v:shape id="_x0000_s1665" type="#_x0000_t202" style="position:absolute;left:238;top:2971;width:222;height:753" filled="f" stroked="f">
              <v:textbox inset="0,0,0,0">
                <w:txbxContent>
                  <w:p w:rsidR="006739FA" w:rsidRDefault="00694DE9">
                    <w:pPr>
                      <w:spacing w:line="203" w:lineRule="exact"/>
                      <w:rPr>
                        <w:rFonts w:ascii="Calibri"/>
                        <w:sz w:val="20"/>
                      </w:rPr>
                    </w:pPr>
                    <w:r>
                      <w:rPr>
                        <w:rFonts w:ascii="Calibri"/>
                        <w:sz w:val="20"/>
                      </w:rPr>
                      <w:t>60</w:t>
                    </w:r>
                  </w:p>
                  <w:p w:rsidR="006739FA" w:rsidRDefault="006739FA">
                    <w:pPr>
                      <w:spacing w:before="7"/>
                      <w:rPr>
                        <w:b/>
                        <w:sz w:val="26"/>
                      </w:rPr>
                    </w:pPr>
                  </w:p>
                  <w:p w:rsidR="006739FA" w:rsidRDefault="00694DE9">
                    <w:pPr>
                      <w:spacing w:line="240" w:lineRule="exact"/>
                      <w:rPr>
                        <w:rFonts w:ascii="Calibri"/>
                        <w:sz w:val="20"/>
                      </w:rPr>
                    </w:pPr>
                    <w:r>
                      <w:rPr>
                        <w:rFonts w:ascii="Calibri"/>
                        <w:sz w:val="20"/>
                      </w:rPr>
                      <w:t>40</w:t>
                    </w:r>
                  </w:p>
                </w:txbxContent>
              </v:textbox>
            </v:shape>
            <v:shape id="_x0000_s1664" type="#_x0000_t202" style="position:absolute;left:1302;top:3794;width:525;height:200" filled="f" stroked="f">
              <v:textbox inset="0,0,0,0">
                <w:txbxContent>
                  <w:p w:rsidR="006739FA" w:rsidRDefault="00694DE9">
                    <w:pPr>
                      <w:spacing w:line="199" w:lineRule="exact"/>
                      <w:rPr>
                        <w:rFonts w:ascii="Calibri"/>
                        <w:sz w:val="20"/>
                      </w:rPr>
                    </w:pPr>
                    <w:r>
                      <w:rPr>
                        <w:rFonts w:ascii="Calibri"/>
                        <w:sz w:val="20"/>
                      </w:rPr>
                      <w:t>100; 9</w:t>
                    </w:r>
                  </w:p>
                </w:txbxContent>
              </v:textbox>
            </v:shape>
            <v:shape id="_x0000_s1663" type="#_x0000_t202" style="position:absolute;left:3366;top:3824;width:688;height:200" filled="f" stroked="f">
              <v:textbox inset="0,0,0,0">
                <w:txbxContent>
                  <w:p w:rsidR="006739FA" w:rsidRDefault="00694DE9">
                    <w:pPr>
                      <w:spacing w:line="199" w:lineRule="exact"/>
                      <w:rPr>
                        <w:rFonts w:ascii="Calibri"/>
                        <w:sz w:val="20"/>
                      </w:rPr>
                    </w:pPr>
                    <w:r>
                      <w:rPr>
                        <w:rFonts w:ascii="Calibri"/>
                        <w:sz w:val="20"/>
                      </w:rPr>
                      <w:t>80-89; 5</w:t>
                    </w:r>
                  </w:p>
                </w:txbxContent>
              </v:textbox>
            </v:shape>
            <v:shape id="_x0000_s1662" type="#_x0000_t202" style="position:absolute;left:4633;top:3872;width:688;height:200" filled="f" stroked="f">
              <v:textbox inset="0,0,0,0">
                <w:txbxContent>
                  <w:p w:rsidR="006739FA" w:rsidRDefault="00694DE9">
                    <w:pPr>
                      <w:spacing w:line="199" w:lineRule="exact"/>
                      <w:rPr>
                        <w:rFonts w:ascii="Calibri"/>
                        <w:sz w:val="20"/>
                      </w:rPr>
                    </w:pPr>
                    <w:r>
                      <w:rPr>
                        <w:rFonts w:ascii="Calibri"/>
                        <w:sz w:val="20"/>
                      </w:rPr>
                      <w:t>70-79; 4</w:t>
                    </w:r>
                  </w:p>
                </w:txbxContent>
              </v:textbox>
            </v:shape>
            <v:shape id="_x0000_s1661" type="#_x0000_t202" style="position:absolute;left:238;top:4078;width:223;height:753" filled="f" stroked="f">
              <v:textbox inset="0,0,0,0">
                <w:txbxContent>
                  <w:p w:rsidR="006739FA" w:rsidRDefault="00694DE9">
                    <w:pPr>
                      <w:spacing w:line="203" w:lineRule="exact"/>
                      <w:ind w:right="18"/>
                      <w:jc w:val="center"/>
                      <w:rPr>
                        <w:rFonts w:ascii="Calibri"/>
                        <w:sz w:val="20"/>
                      </w:rPr>
                    </w:pPr>
                    <w:r>
                      <w:rPr>
                        <w:rFonts w:ascii="Calibri"/>
                        <w:sz w:val="20"/>
                      </w:rPr>
                      <w:t>20</w:t>
                    </w:r>
                  </w:p>
                  <w:p w:rsidR="006739FA" w:rsidRDefault="006739FA">
                    <w:pPr>
                      <w:spacing w:before="7"/>
                      <w:rPr>
                        <w:b/>
                        <w:sz w:val="26"/>
                      </w:rPr>
                    </w:pPr>
                  </w:p>
                  <w:p w:rsidR="006739FA" w:rsidRDefault="00694DE9">
                    <w:pPr>
                      <w:spacing w:line="240" w:lineRule="exact"/>
                      <w:ind w:left="81"/>
                      <w:jc w:val="center"/>
                      <w:rPr>
                        <w:rFonts w:ascii="Calibri"/>
                        <w:sz w:val="20"/>
                      </w:rPr>
                    </w:pPr>
                    <w:r>
                      <w:rPr>
                        <w:rFonts w:ascii="Calibri"/>
                        <w:w w:val="99"/>
                        <w:sz w:val="20"/>
                      </w:rPr>
                      <w:t>0</w:t>
                    </w:r>
                  </w:p>
                </w:txbxContent>
              </v:textbox>
            </v:shape>
            <v:shape id="_x0000_s1660" type="#_x0000_t202" style="position:absolute;left:575;top:4892;width:121;height:200" filled="f" stroked="f">
              <v:textbox inset="0,0,0,0">
                <w:txbxContent>
                  <w:p w:rsidR="006739FA" w:rsidRDefault="00694DE9">
                    <w:pPr>
                      <w:spacing w:line="199" w:lineRule="exact"/>
                      <w:rPr>
                        <w:rFonts w:ascii="Calibri"/>
                        <w:sz w:val="20"/>
                      </w:rPr>
                    </w:pPr>
                    <w:r>
                      <w:rPr>
                        <w:rFonts w:ascii="Calibri"/>
                        <w:w w:val="99"/>
                        <w:sz w:val="20"/>
                      </w:rPr>
                      <w:t>0</w:t>
                    </w:r>
                  </w:p>
                </w:txbxContent>
              </v:textbox>
            </v:shape>
            <v:shape id="_x0000_s1659" type="#_x0000_t202" style="position:absolute;left:1719;top:4892;width:121;height:200" filled="f" stroked="f">
              <v:textbox inset="0,0,0,0">
                <w:txbxContent>
                  <w:p w:rsidR="006739FA" w:rsidRDefault="00694DE9">
                    <w:pPr>
                      <w:spacing w:line="199" w:lineRule="exact"/>
                      <w:rPr>
                        <w:rFonts w:ascii="Calibri"/>
                        <w:sz w:val="20"/>
                      </w:rPr>
                    </w:pPr>
                    <w:r>
                      <w:rPr>
                        <w:rFonts w:ascii="Calibri"/>
                        <w:w w:val="99"/>
                        <w:sz w:val="20"/>
                      </w:rPr>
                      <w:t>1</w:t>
                    </w:r>
                  </w:p>
                </w:txbxContent>
              </v:textbox>
            </v:shape>
            <v:shape id="_x0000_s1658" type="#_x0000_t202" style="position:absolute;left:2862;top:4892;width:121;height:200" filled="f" stroked="f">
              <v:textbox inset="0,0,0,0">
                <w:txbxContent>
                  <w:p w:rsidR="006739FA" w:rsidRDefault="00694DE9">
                    <w:pPr>
                      <w:spacing w:line="199" w:lineRule="exact"/>
                      <w:rPr>
                        <w:rFonts w:ascii="Calibri"/>
                        <w:sz w:val="20"/>
                      </w:rPr>
                    </w:pPr>
                    <w:r>
                      <w:rPr>
                        <w:rFonts w:ascii="Calibri"/>
                        <w:w w:val="99"/>
                        <w:sz w:val="20"/>
                      </w:rPr>
                      <w:t>2</w:t>
                    </w:r>
                  </w:p>
                </w:txbxContent>
              </v:textbox>
            </v:shape>
            <v:shape id="_x0000_s1657" type="#_x0000_t202" style="position:absolute;left:4006;top:4892;width:121;height:200" filled="f" stroked="f">
              <v:textbox inset="0,0,0,0">
                <w:txbxContent>
                  <w:p w:rsidR="006739FA" w:rsidRDefault="00694DE9">
                    <w:pPr>
                      <w:spacing w:line="199" w:lineRule="exact"/>
                      <w:rPr>
                        <w:rFonts w:ascii="Calibri"/>
                        <w:sz w:val="20"/>
                      </w:rPr>
                    </w:pPr>
                    <w:r>
                      <w:rPr>
                        <w:rFonts w:ascii="Calibri"/>
                        <w:w w:val="99"/>
                        <w:sz w:val="20"/>
                      </w:rPr>
                      <w:t>3</w:t>
                    </w:r>
                  </w:p>
                </w:txbxContent>
              </v:textbox>
            </v:shape>
            <v:shape id="_x0000_s1656" type="#_x0000_t202" style="position:absolute;left:5149;top:4892;width:121;height:200" filled="f" stroked="f">
              <v:textbox inset="0,0,0,0">
                <w:txbxContent>
                  <w:p w:rsidR="006739FA" w:rsidRDefault="00694DE9">
                    <w:pPr>
                      <w:spacing w:line="199" w:lineRule="exact"/>
                      <w:rPr>
                        <w:rFonts w:ascii="Calibri"/>
                        <w:sz w:val="20"/>
                      </w:rPr>
                    </w:pPr>
                    <w:r>
                      <w:rPr>
                        <w:rFonts w:ascii="Calibri"/>
                        <w:w w:val="99"/>
                        <w:sz w:val="20"/>
                      </w:rPr>
                      <w:t>4</w:t>
                    </w:r>
                  </w:p>
                </w:txbxContent>
              </v:textbox>
            </v:shape>
            <v:shape id="_x0000_s1655" type="#_x0000_t202" style="position:absolute;left:6293;top:4892;width:121;height:200" filled="f" stroked="f">
              <v:textbox inset="0,0,0,0">
                <w:txbxContent>
                  <w:p w:rsidR="006739FA" w:rsidRDefault="00694DE9">
                    <w:pPr>
                      <w:spacing w:line="199" w:lineRule="exact"/>
                      <w:rPr>
                        <w:rFonts w:ascii="Calibri"/>
                        <w:sz w:val="20"/>
                      </w:rPr>
                    </w:pPr>
                    <w:r>
                      <w:rPr>
                        <w:rFonts w:ascii="Calibri"/>
                        <w:w w:val="99"/>
                        <w:sz w:val="20"/>
                      </w:rPr>
                      <w:t>5</w:t>
                    </w:r>
                  </w:p>
                </w:txbxContent>
              </v:textbox>
            </v:shape>
            <v:shape id="_x0000_s1654" type="#_x0000_t202" style="position:absolute;left:7436;top:4892;width:121;height:200" filled="f" stroked="f">
              <v:textbox inset="0,0,0,0">
                <w:txbxContent>
                  <w:p w:rsidR="006739FA" w:rsidRDefault="00694DE9">
                    <w:pPr>
                      <w:spacing w:line="199" w:lineRule="exact"/>
                      <w:rPr>
                        <w:rFonts w:ascii="Calibri"/>
                        <w:sz w:val="20"/>
                      </w:rPr>
                    </w:pPr>
                    <w:r>
                      <w:rPr>
                        <w:rFonts w:ascii="Calibri"/>
                        <w:w w:val="99"/>
                        <w:sz w:val="20"/>
                      </w:rPr>
                      <w:t>6</w:t>
                    </w:r>
                  </w:p>
                </w:txbxContent>
              </v:textbox>
            </v:shape>
            <v:shape id="_x0000_s1653" type="#_x0000_t202" style="position:absolute;left:8580;top:4892;width:121;height:200" filled="f" stroked="f">
              <v:textbox inset="0,0,0,0">
                <w:txbxContent>
                  <w:p w:rsidR="006739FA" w:rsidRDefault="00694DE9">
                    <w:pPr>
                      <w:spacing w:line="199" w:lineRule="exact"/>
                      <w:rPr>
                        <w:rFonts w:ascii="Calibri"/>
                        <w:sz w:val="20"/>
                      </w:rPr>
                    </w:pPr>
                    <w:r>
                      <w:rPr>
                        <w:rFonts w:ascii="Calibri"/>
                        <w:w w:val="99"/>
                        <w:sz w:val="20"/>
                      </w:rPr>
                      <w:t>7</w:t>
                    </w:r>
                  </w:p>
                </w:txbxContent>
              </v:textbox>
            </v:shape>
            <v:shape id="_x0000_s1652" type="#_x0000_t202" style="position:absolute;left:176;top:5186;width:284;height:200" filled="f" stroked="f">
              <v:textbox inset="0,0,0,0">
                <w:txbxContent>
                  <w:p w:rsidR="006739FA" w:rsidRDefault="00694DE9">
                    <w:pPr>
                      <w:spacing w:line="199" w:lineRule="exact"/>
                      <w:rPr>
                        <w:rFonts w:ascii="Calibri"/>
                        <w:sz w:val="20"/>
                      </w:rPr>
                    </w:pPr>
                    <w:r>
                      <w:rPr>
                        <w:rFonts w:ascii="Calibri"/>
                        <w:sz w:val="20"/>
                      </w:rPr>
                      <w:t>-20</w:t>
                    </w:r>
                  </w:p>
                </w:txbxContent>
              </v:textbox>
            </v:shape>
            <w10:anchorlock/>
          </v:group>
        </w:pict>
      </w:r>
    </w:p>
    <w:p w:rsidR="006739FA" w:rsidRDefault="006739FA">
      <w:pPr>
        <w:rPr>
          <w:sz w:val="20"/>
        </w:rPr>
        <w:sectPr w:rsidR="006739FA">
          <w:headerReference w:type="default" r:id="rId32"/>
          <w:pgSz w:w="12240" w:h="15840"/>
          <w:pgMar w:top="1200" w:right="220" w:bottom="1360" w:left="860" w:header="317" w:footer="1141" w:gutter="0"/>
          <w:cols w:space="720"/>
        </w:sectPr>
      </w:pPr>
    </w:p>
    <w:p w:rsidR="006739FA" w:rsidRDefault="00A02BFB">
      <w:pPr>
        <w:spacing w:before="184" w:line="360" w:lineRule="auto"/>
        <w:ind w:left="841" w:right="1484"/>
        <w:jc w:val="both"/>
        <w:rPr>
          <w:b/>
          <w:sz w:val="32"/>
        </w:rPr>
      </w:pPr>
      <w:r>
        <w:rPr>
          <w:lang w:val="en-US"/>
        </w:rPr>
        <w:lastRenderedPageBreak/>
        <w:pict>
          <v:group id="_x0000_s1646" style="position:absolute;left:0;text-align:left;margin-left:560.15pt;margin-top:97.9pt;width:35.4pt;height:35.4pt;z-index:251639296;mso-position-horizontal-relative:page" coordorigin="11203,1958" coordsize="708,708">
            <v:shape id="_x0000_s1650" style="position:absolute;left:11208;top:1962;width:699;height:699" coordorigin="11208,1963" coordsize="699,699" path="m11558,1963r-70,7l11423,1991r-60,32l11311,2066r-43,52l11236,2177r-21,66l11208,2313r7,70l11236,2449r32,59l11311,2559r52,43l11423,2634r65,20l11558,2661r70,-7l11694,2634r59,-32l11804,2559r43,-51l11879,2449r20,-66l11906,2313r-7,-70l11879,2177r-32,-59l11804,2066r-51,-43l11694,1991r-66,-21l11558,1963xe" fillcolor="#8eb3e2" stroked="f">
              <v:path arrowok="t"/>
            </v:shape>
            <v:shape id="_x0000_s1649" style="position:absolute;left:11203;top:1958;width:708;height:708" coordorigin="11203,1958" coordsize="708,708" o:spt="100" adj="0,,0" path="m11594,1960r-72,l11486,1965r-33,10l11419,1987r-29,14l11359,2020r-26,20l11285,2088r-22,28l11246,2145r-14,31l11220,2208r-10,33l11206,2277r,17l11203,2313r3,19l11206,2349r4,36l11220,2419r12,31l11246,2481r39,58l11333,2587r57,38l11422,2640r31,12l11486,2659r36,7l11594,2666r36,-7l11642,2656r-120,l11455,2642r-31,-12l11393,2616r-27,-17l11340,2577r-24,-21l11292,2532r-19,-27l11256,2476r-14,-28l11230,2414r-10,-31l11215,2347r,-70l11220,2244r10,-34l11242,2179r14,-31l11273,2121r19,-26l11316,2068r24,-21l11366,2028r29,-17l11424,1996r31,-12l11489,1975r33,-5l11647,1970r-17,-5l11594,1960xm11647,1970r-53,l11628,1975r34,9l11693,1996r29,15l11750,2028r27,19l11825,2095r19,26l11861,2150r14,29l11887,2210r15,67l11902,2349r-15,67l11875,2448r-14,28l11844,2505r-22,27l11801,2556r-24,24l11750,2599r-28,17l11693,2630r-34,12l11628,2649r-36,7l11642,2656r22,-4l11695,2640r31,-15l11784,2587r48,-48l11870,2481r15,-31l11897,2419r7,-34l11911,2349r,-72l11904,2241r-7,-33l11885,2174r-15,-29l11851,2114r-19,-26l11784,2040r-29,-22l11726,2001r-31,-14l11664,1975r-17,-5xm11558,1958r-19,2l11575,1960r-17,-2xe" fillcolor="#8eb3e2" stroked="f">
              <v:stroke joinstyle="round"/>
              <v:formulas/>
              <v:path arrowok="t" o:connecttype="segments"/>
            </v:shape>
            <v:shape id="_x0000_s1648" type="#_x0000_t75" style="position:absolute;left:11217;top:1962;width:204;height:202">
              <v:imagedata r:id="rId13" o:title=""/>
            </v:shape>
            <v:shape id="_x0000_s1647" type="#_x0000_t202" style="position:absolute;left:11203;top:1958;width:708;height:708" filled="f" stroked="f">
              <v:textbox inset="0,0,0,0">
                <w:txbxContent>
                  <w:p w:rsidR="006739FA" w:rsidRDefault="00694DE9">
                    <w:pPr>
                      <w:spacing w:before="144"/>
                      <w:ind w:left="141"/>
                      <w:rPr>
                        <w:rFonts w:ascii="Calibri"/>
                        <w:sz w:val="32"/>
                      </w:rPr>
                    </w:pPr>
                    <w:r>
                      <w:rPr>
                        <w:rFonts w:ascii="Calibri"/>
                        <w:sz w:val="32"/>
                      </w:rPr>
                      <w:t>15</w:t>
                    </w:r>
                  </w:p>
                </w:txbxContent>
              </v:textbox>
            </v:shape>
            <w10:wrap anchorx="page"/>
          </v:group>
        </w:pict>
      </w:r>
      <w:r w:rsidR="00694DE9">
        <w:rPr>
          <w:b/>
          <w:color w:val="365E90"/>
          <w:sz w:val="32"/>
        </w:rPr>
        <w:t>Análisis de los indicadores con que cuenta el fondo, los avances presentados en el ejercicio 2016, así como de la MIR si cuenta con ella.</w:t>
      </w:r>
    </w:p>
    <w:p w:rsidR="006739FA" w:rsidRDefault="006739FA">
      <w:pPr>
        <w:pStyle w:val="Textoindependiente"/>
        <w:spacing w:before="1"/>
        <w:rPr>
          <w:b/>
          <w:sz w:val="36"/>
        </w:rPr>
      </w:pPr>
    </w:p>
    <w:p w:rsidR="006739FA" w:rsidRDefault="00694DE9">
      <w:pPr>
        <w:pStyle w:val="Textoindependiente"/>
        <w:ind w:left="841"/>
        <w:jc w:val="both"/>
      </w:pPr>
      <w:r>
        <w:t>A continuación, se presentan los indicadores de desempeño del FAFEF:</w:t>
      </w:r>
    </w:p>
    <w:p w:rsidR="006739FA" w:rsidRDefault="00694DE9">
      <w:pPr>
        <w:pStyle w:val="Ttulo5"/>
        <w:spacing w:before="138"/>
        <w:ind w:left="2466"/>
      </w:pPr>
      <w:r>
        <w:t>Tabla 1. Indicadores de Desempeño FAFEF, 2016.</w:t>
      </w:r>
    </w:p>
    <w:p w:rsidR="006739FA" w:rsidRDefault="006739FA">
      <w:pPr>
        <w:pStyle w:val="Textoindependiente"/>
        <w:rPr>
          <w:b/>
          <w:sz w:val="20"/>
        </w:rPr>
      </w:pPr>
    </w:p>
    <w:p w:rsidR="006739FA" w:rsidRDefault="006739FA">
      <w:pPr>
        <w:pStyle w:val="Textoindependiente"/>
        <w:spacing w:before="1"/>
        <w:rPr>
          <w:b/>
          <w:sz w:val="17"/>
        </w:rPr>
      </w:pPr>
    </w:p>
    <w:tbl>
      <w:tblPr>
        <w:tblStyle w:val="TableNormal"/>
        <w:tblW w:w="0" w:type="auto"/>
        <w:tblInd w:w="846"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1E0" w:firstRow="1" w:lastRow="1" w:firstColumn="1" w:lastColumn="1" w:noHBand="0" w:noVBand="0"/>
      </w:tblPr>
      <w:tblGrid>
        <w:gridCol w:w="1399"/>
        <w:gridCol w:w="1644"/>
        <w:gridCol w:w="4459"/>
        <w:gridCol w:w="2061"/>
      </w:tblGrid>
      <w:tr w:rsidR="006739FA">
        <w:trPr>
          <w:trHeight w:val="299"/>
        </w:trPr>
        <w:tc>
          <w:tcPr>
            <w:tcW w:w="1399" w:type="dxa"/>
            <w:tcBorders>
              <w:bottom w:val="nil"/>
            </w:tcBorders>
            <w:shd w:val="clear" w:color="auto" w:fill="4F80BC"/>
          </w:tcPr>
          <w:p w:rsidR="006739FA" w:rsidRDefault="00694DE9">
            <w:pPr>
              <w:pStyle w:val="TableParagraph"/>
              <w:spacing w:line="278" w:lineRule="exact"/>
              <w:ind w:left="419"/>
              <w:rPr>
                <w:b/>
                <w:sz w:val="24"/>
              </w:rPr>
            </w:pPr>
            <w:r>
              <w:rPr>
                <w:b/>
                <w:color w:val="FFFFFF"/>
                <w:sz w:val="24"/>
              </w:rPr>
              <w:t>Nivel</w:t>
            </w:r>
          </w:p>
        </w:tc>
        <w:tc>
          <w:tcPr>
            <w:tcW w:w="1644" w:type="dxa"/>
            <w:tcBorders>
              <w:bottom w:val="nil"/>
            </w:tcBorders>
            <w:shd w:val="clear" w:color="auto" w:fill="4F80BC"/>
          </w:tcPr>
          <w:p w:rsidR="006739FA" w:rsidRDefault="00694DE9">
            <w:pPr>
              <w:pStyle w:val="TableParagraph"/>
              <w:spacing w:line="278" w:lineRule="exact"/>
              <w:ind w:left="302"/>
              <w:rPr>
                <w:b/>
                <w:sz w:val="24"/>
              </w:rPr>
            </w:pPr>
            <w:r>
              <w:rPr>
                <w:b/>
                <w:color w:val="FFFFFF"/>
                <w:sz w:val="24"/>
              </w:rPr>
              <w:t>Indicador</w:t>
            </w:r>
          </w:p>
        </w:tc>
        <w:tc>
          <w:tcPr>
            <w:tcW w:w="4459" w:type="dxa"/>
            <w:tcBorders>
              <w:bottom w:val="nil"/>
            </w:tcBorders>
            <w:shd w:val="clear" w:color="auto" w:fill="4F80BC"/>
          </w:tcPr>
          <w:p w:rsidR="006739FA" w:rsidRDefault="00694DE9">
            <w:pPr>
              <w:pStyle w:val="TableParagraph"/>
              <w:spacing w:line="278" w:lineRule="exact"/>
              <w:ind w:left="1642" w:right="1629"/>
              <w:jc w:val="center"/>
              <w:rPr>
                <w:b/>
                <w:sz w:val="24"/>
              </w:rPr>
            </w:pPr>
            <w:r>
              <w:rPr>
                <w:b/>
                <w:color w:val="FFFFFF"/>
                <w:sz w:val="24"/>
              </w:rPr>
              <w:t>Definición</w:t>
            </w:r>
          </w:p>
        </w:tc>
        <w:tc>
          <w:tcPr>
            <w:tcW w:w="2061" w:type="dxa"/>
            <w:tcBorders>
              <w:bottom w:val="nil"/>
            </w:tcBorders>
            <w:shd w:val="clear" w:color="auto" w:fill="4F80BC"/>
          </w:tcPr>
          <w:p w:rsidR="006739FA" w:rsidRDefault="00694DE9">
            <w:pPr>
              <w:pStyle w:val="TableParagraph"/>
              <w:spacing w:line="278" w:lineRule="exact"/>
              <w:ind w:left="472"/>
              <w:rPr>
                <w:b/>
                <w:sz w:val="24"/>
              </w:rPr>
            </w:pPr>
            <w:r>
              <w:rPr>
                <w:b/>
                <w:color w:val="FFFFFF"/>
                <w:sz w:val="24"/>
              </w:rPr>
              <w:t>Supuestos</w:t>
            </w:r>
          </w:p>
        </w:tc>
      </w:tr>
      <w:tr w:rsidR="006739FA">
        <w:trPr>
          <w:trHeight w:val="1856"/>
        </w:trPr>
        <w:tc>
          <w:tcPr>
            <w:tcW w:w="1399" w:type="dxa"/>
            <w:tcBorders>
              <w:top w:val="single" w:sz="8" w:space="0" w:color="4F80BC"/>
              <w:left w:val="single" w:sz="8" w:space="0" w:color="4F80BC"/>
              <w:bottom w:val="single" w:sz="8" w:space="0" w:color="4F80BC"/>
            </w:tcBorders>
          </w:tcPr>
          <w:p w:rsidR="006739FA" w:rsidRDefault="006739FA">
            <w:pPr>
              <w:pStyle w:val="TableParagraph"/>
              <w:rPr>
                <w:b/>
              </w:rPr>
            </w:pPr>
          </w:p>
          <w:p w:rsidR="006739FA" w:rsidRDefault="006739FA">
            <w:pPr>
              <w:pStyle w:val="TableParagraph"/>
              <w:rPr>
                <w:b/>
              </w:rPr>
            </w:pPr>
          </w:p>
          <w:p w:rsidR="006739FA" w:rsidRDefault="006739FA">
            <w:pPr>
              <w:pStyle w:val="TableParagraph"/>
              <w:rPr>
                <w:b/>
                <w:sz w:val="25"/>
              </w:rPr>
            </w:pPr>
          </w:p>
          <w:p w:rsidR="006739FA" w:rsidRDefault="00694DE9">
            <w:pPr>
              <w:pStyle w:val="TableParagraph"/>
              <w:ind w:left="107"/>
              <w:rPr>
                <w:b/>
                <w:sz w:val="20"/>
              </w:rPr>
            </w:pPr>
            <w:r>
              <w:rPr>
                <w:b/>
                <w:sz w:val="20"/>
              </w:rPr>
              <w:t>Actividad</w:t>
            </w:r>
          </w:p>
        </w:tc>
        <w:tc>
          <w:tcPr>
            <w:tcW w:w="1644" w:type="dxa"/>
            <w:tcBorders>
              <w:top w:val="single" w:sz="8" w:space="0" w:color="4F80BC"/>
              <w:bottom w:val="single" w:sz="8" w:space="0" w:color="4F80BC"/>
            </w:tcBorders>
          </w:tcPr>
          <w:p w:rsidR="006739FA" w:rsidRDefault="006739FA">
            <w:pPr>
              <w:pStyle w:val="TableParagraph"/>
              <w:rPr>
                <w:b/>
              </w:rPr>
            </w:pPr>
          </w:p>
          <w:p w:rsidR="006739FA" w:rsidRDefault="006739FA">
            <w:pPr>
              <w:pStyle w:val="TableParagraph"/>
              <w:rPr>
                <w:b/>
                <w:sz w:val="27"/>
              </w:rPr>
            </w:pPr>
          </w:p>
          <w:p w:rsidR="006739FA" w:rsidRDefault="00694DE9">
            <w:pPr>
              <w:pStyle w:val="TableParagraph"/>
              <w:ind w:left="112" w:right="454"/>
              <w:jc w:val="both"/>
              <w:rPr>
                <w:sz w:val="20"/>
              </w:rPr>
            </w:pPr>
            <w:r>
              <w:rPr>
                <w:sz w:val="20"/>
              </w:rPr>
              <w:t>Índice en el Ejercicio de Recursos</w:t>
            </w:r>
          </w:p>
        </w:tc>
        <w:tc>
          <w:tcPr>
            <w:tcW w:w="4459" w:type="dxa"/>
            <w:tcBorders>
              <w:top w:val="single" w:sz="8" w:space="0" w:color="4F80BC"/>
              <w:bottom w:val="single" w:sz="8" w:space="0" w:color="4F80BC"/>
            </w:tcBorders>
          </w:tcPr>
          <w:p w:rsidR="006739FA" w:rsidRDefault="00694DE9">
            <w:pPr>
              <w:pStyle w:val="TableParagraph"/>
              <w:spacing w:before="106"/>
              <w:ind w:left="110" w:right="121"/>
              <w:rPr>
                <w:sz w:val="20"/>
              </w:rPr>
            </w:pPr>
            <w:r>
              <w:rPr>
                <w:sz w:val="20"/>
              </w:rPr>
              <w:t>Mide el porcentaje del gasto ejercido acumulado al periodo que se reporta del FAFEF, respecto al monto anual aprobado de FAFEF a la entidad federativa. El monto del numerador es acumulado al periodo que se reporta y el denominador es el monto anual aprobado del Fondo.</w:t>
            </w:r>
          </w:p>
        </w:tc>
        <w:tc>
          <w:tcPr>
            <w:tcW w:w="2061" w:type="dxa"/>
            <w:tcBorders>
              <w:top w:val="single" w:sz="8" w:space="0" w:color="4F80BC"/>
              <w:bottom w:val="single" w:sz="8" w:space="0" w:color="4F80BC"/>
              <w:right w:val="single" w:sz="8" w:space="0" w:color="4F80BC"/>
            </w:tcBorders>
          </w:tcPr>
          <w:p w:rsidR="006739FA" w:rsidRDefault="00694DE9">
            <w:pPr>
              <w:pStyle w:val="TableParagraph"/>
              <w:ind w:left="110" w:right="98"/>
              <w:rPr>
                <w:sz w:val="20"/>
              </w:rPr>
            </w:pPr>
            <w:r>
              <w:rPr>
                <w:sz w:val="20"/>
              </w:rPr>
              <w:t>Existe voluntad de los ejecutores de gasto para aplicar recursos en los destinos establecidos en la Ley de Coordinación</w:t>
            </w:r>
          </w:p>
          <w:p w:rsidR="006739FA" w:rsidRDefault="00694DE9">
            <w:pPr>
              <w:pStyle w:val="TableParagraph"/>
              <w:spacing w:before="12" w:line="221" w:lineRule="exact"/>
              <w:ind w:left="110"/>
              <w:rPr>
                <w:sz w:val="20"/>
              </w:rPr>
            </w:pPr>
            <w:r>
              <w:rPr>
                <w:sz w:val="20"/>
              </w:rPr>
              <w:t>Fiscal.</w:t>
            </w:r>
          </w:p>
        </w:tc>
      </w:tr>
      <w:tr w:rsidR="006739FA">
        <w:trPr>
          <w:trHeight w:val="5341"/>
        </w:trPr>
        <w:tc>
          <w:tcPr>
            <w:tcW w:w="1399" w:type="dxa"/>
            <w:tcBorders>
              <w:top w:val="single" w:sz="8" w:space="0" w:color="4F80BC"/>
              <w:bottom w:val="single" w:sz="8" w:space="0" w:color="4F80BC"/>
            </w:tcBorders>
          </w:tcPr>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spacing w:before="1"/>
              <w:rPr>
                <w:b/>
                <w:sz w:val="21"/>
              </w:rPr>
            </w:pPr>
          </w:p>
          <w:p w:rsidR="006739FA" w:rsidRDefault="00694DE9">
            <w:pPr>
              <w:pStyle w:val="TableParagraph"/>
              <w:ind w:left="112"/>
              <w:rPr>
                <w:b/>
                <w:sz w:val="20"/>
              </w:rPr>
            </w:pPr>
            <w:r>
              <w:rPr>
                <w:b/>
                <w:sz w:val="20"/>
              </w:rPr>
              <w:t>Fin</w:t>
            </w:r>
          </w:p>
        </w:tc>
        <w:tc>
          <w:tcPr>
            <w:tcW w:w="1644" w:type="dxa"/>
            <w:tcBorders>
              <w:top w:val="single" w:sz="8" w:space="0" w:color="4F80BC"/>
              <w:bottom w:val="single" w:sz="8" w:space="0" w:color="4F80BC"/>
            </w:tcBorders>
          </w:tcPr>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sz w:val="23"/>
              </w:rPr>
            </w:pPr>
          </w:p>
          <w:p w:rsidR="006739FA" w:rsidRDefault="00694DE9">
            <w:pPr>
              <w:pStyle w:val="TableParagraph"/>
              <w:ind w:left="112"/>
              <w:rPr>
                <w:sz w:val="20"/>
              </w:rPr>
            </w:pPr>
            <w:r>
              <w:rPr>
                <w:sz w:val="20"/>
              </w:rPr>
              <w:t>Índice de Impacto de Deuda Pública</w:t>
            </w:r>
          </w:p>
        </w:tc>
        <w:tc>
          <w:tcPr>
            <w:tcW w:w="4459" w:type="dxa"/>
            <w:tcBorders>
              <w:top w:val="single" w:sz="8" w:space="0" w:color="4F80BC"/>
              <w:bottom w:val="single" w:sz="8" w:space="0" w:color="4F80BC"/>
            </w:tcBorders>
          </w:tcPr>
          <w:p w:rsidR="006739FA" w:rsidRDefault="00694DE9">
            <w:pPr>
              <w:pStyle w:val="TableParagraph"/>
              <w:ind w:left="110" w:right="121"/>
              <w:rPr>
                <w:sz w:val="20"/>
              </w:rPr>
            </w:pPr>
            <w:r>
              <w:rPr>
                <w:sz w:val="20"/>
              </w:rPr>
              <w:t>Representa el porcentaje de la deuda</w:t>
            </w:r>
            <w:r>
              <w:rPr>
                <w:spacing w:val="-29"/>
                <w:sz w:val="20"/>
              </w:rPr>
              <w:t xml:space="preserve"> </w:t>
            </w:r>
            <w:r>
              <w:rPr>
                <w:sz w:val="20"/>
              </w:rPr>
              <w:t>respecto al ingreso estatal disponible. También se puede expresar como el número de veces que el saldo de la deuda es mayor, en su caso, respecto al ingreso. Una tendencia decreciente implica la eficacia de una política de desendeudamiento, atribuible, entre otros factores, a la fortaleza financiera que se induce en las entidades federativas con los recursos de origen federal, entre los que se encuentran las aportaciones del Ramo 33, en particular las del FAFEF. El Saldo de la Deuda Directa al 31 de diciembre del año anterior, excluye deuda contingente de los municipios y de las entidades federativas. El Ingreso Estatal Disponible, incluye Ingresos Propios; Ingresos Federales por concepto de Participaciones y Aportaciones; Subsidios; Gasto Reasignado; y Financiamientos; y excluye Participaciones y Aportaciones Federales para Municipios y Transferencias Estatales para Municipios. Los montos correspondientes a las dos</w:t>
            </w:r>
            <w:r>
              <w:rPr>
                <w:spacing w:val="-30"/>
                <w:sz w:val="20"/>
              </w:rPr>
              <w:t xml:space="preserve"> </w:t>
            </w:r>
            <w:r>
              <w:rPr>
                <w:sz w:val="20"/>
              </w:rPr>
              <w:t>variables</w:t>
            </w:r>
          </w:p>
          <w:p w:rsidR="006739FA" w:rsidRDefault="00694DE9">
            <w:pPr>
              <w:pStyle w:val="TableParagraph"/>
              <w:spacing w:before="9" w:line="222" w:lineRule="exact"/>
              <w:ind w:left="110"/>
              <w:rPr>
                <w:sz w:val="20"/>
              </w:rPr>
            </w:pPr>
            <w:r>
              <w:rPr>
                <w:sz w:val="20"/>
              </w:rPr>
              <w:t>son acumulados al periodo que se reporta.</w:t>
            </w:r>
          </w:p>
        </w:tc>
        <w:tc>
          <w:tcPr>
            <w:tcW w:w="2061" w:type="dxa"/>
            <w:tcBorders>
              <w:top w:val="single" w:sz="8" w:space="0" w:color="4F80BC"/>
              <w:bottom w:val="single" w:sz="8" w:space="0" w:color="4F80BC"/>
            </w:tcBorders>
          </w:tcPr>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94DE9">
            <w:pPr>
              <w:pStyle w:val="TableParagraph"/>
              <w:spacing w:before="152"/>
              <w:ind w:left="110" w:right="171"/>
              <w:rPr>
                <w:sz w:val="20"/>
              </w:rPr>
            </w:pPr>
            <w:r>
              <w:rPr>
                <w:sz w:val="20"/>
              </w:rPr>
              <w:t xml:space="preserve">Las condiciones </w:t>
            </w:r>
            <w:r>
              <w:rPr>
                <w:w w:val="95"/>
                <w:sz w:val="20"/>
              </w:rPr>
              <w:t xml:space="preserve">macroeconómicas </w:t>
            </w:r>
            <w:r>
              <w:rPr>
                <w:sz w:val="20"/>
              </w:rPr>
              <w:t>permanecen estables.</w:t>
            </w:r>
          </w:p>
        </w:tc>
      </w:tr>
      <w:tr w:rsidR="006739FA">
        <w:trPr>
          <w:trHeight w:val="1626"/>
        </w:trPr>
        <w:tc>
          <w:tcPr>
            <w:tcW w:w="1399" w:type="dxa"/>
            <w:tcBorders>
              <w:top w:val="single" w:sz="8" w:space="0" w:color="4F80BC"/>
              <w:left w:val="single" w:sz="8" w:space="0" w:color="4F80BC"/>
              <w:bottom w:val="single" w:sz="8" w:space="0" w:color="4F80BC"/>
            </w:tcBorders>
          </w:tcPr>
          <w:p w:rsidR="006739FA" w:rsidRDefault="006739FA">
            <w:pPr>
              <w:pStyle w:val="TableParagraph"/>
              <w:rPr>
                <w:b/>
              </w:rPr>
            </w:pPr>
          </w:p>
          <w:p w:rsidR="006739FA" w:rsidRDefault="006739FA">
            <w:pPr>
              <w:pStyle w:val="TableParagraph"/>
              <w:rPr>
                <w:b/>
              </w:rPr>
            </w:pPr>
          </w:p>
          <w:p w:rsidR="006739FA" w:rsidRDefault="00694DE9">
            <w:pPr>
              <w:pStyle w:val="TableParagraph"/>
              <w:spacing w:before="175"/>
              <w:ind w:left="107"/>
              <w:rPr>
                <w:b/>
                <w:sz w:val="20"/>
              </w:rPr>
            </w:pPr>
            <w:r>
              <w:rPr>
                <w:b/>
                <w:sz w:val="20"/>
              </w:rPr>
              <w:t>Componente</w:t>
            </w:r>
          </w:p>
        </w:tc>
        <w:tc>
          <w:tcPr>
            <w:tcW w:w="1644" w:type="dxa"/>
            <w:tcBorders>
              <w:top w:val="single" w:sz="8" w:space="0" w:color="4F80BC"/>
              <w:bottom w:val="single" w:sz="8" w:space="0" w:color="4F80BC"/>
            </w:tcBorders>
          </w:tcPr>
          <w:p w:rsidR="006739FA" w:rsidRDefault="006739FA">
            <w:pPr>
              <w:pStyle w:val="TableParagraph"/>
              <w:rPr>
                <w:b/>
              </w:rPr>
            </w:pPr>
          </w:p>
          <w:p w:rsidR="006739FA" w:rsidRDefault="006739FA">
            <w:pPr>
              <w:pStyle w:val="TableParagraph"/>
              <w:rPr>
                <w:b/>
                <w:sz w:val="17"/>
              </w:rPr>
            </w:pPr>
          </w:p>
          <w:p w:rsidR="006739FA" w:rsidRDefault="00694DE9">
            <w:pPr>
              <w:pStyle w:val="TableParagraph"/>
              <w:spacing w:before="1"/>
              <w:ind w:left="112" w:right="260"/>
              <w:jc w:val="both"/>
              <w:rPr>
                <w:sz w:val="20"/>
              </w:rPr>
            </w:pPr>
            <w:r>
              <w:rPr>
                <w:sz w:val="20"/>
              </w:rPr>
              <w:t>Porcentaje de avance en las metas</w:t>
            </w:r>
          </w:p>
        </w:tc>
        <w:tc>
          <w:tcPr>
            <w:tcW w:w="4459" w:type="dxa"/>
            <w:tcBorders>
              <w:top w:val="single" w:sz="8" w:space="0" w:color="4F80BC"/>
              <w:bottom w:val="single" w:sz="8" w:space="0" w:color="4F80BC"/>
            </w:tcBorders>
          </w:tcPr>
          <w:p w:rsidR="006739FA" w:rsidRDefault="00694DE9">
            <w:pPr>
              <w:pStyle w:val="TableParagraph"/>
              <w:ind w:left="110" w:right="78"/>
              <w:rPr>
                <w:sz w:val="20"/>
              </w:rPr>
            </w:pPr>
            <w:r>
              <w:rPr>
                <w:sz w:val="20"/>
              </w:rPr>
              <w:t>Mide el avance promedio en la ejecución física de los programas, obras o acciones que se realizan con recursos del FAFEF. Dónde: i= número de programas, obras o acciones. Los porcentajes correspondientes a las dos variables son acumulados al periodo que se</w:t>
            </w:r>
          </w:p>
          <w:p w:rsidR="006739FA" w:rsidRDefault="00694DE9">
            <w:pPr>
              <w:pStyle w:val="TableParagraph"/>
              <w:spacing w:before="12" w:line="224" w:lineRule="exact"/>
              <w:ind w:left="110"/>
              <w:rPr>
                <w:sz w:val="20"/>
              </w:rPr>
            </w:pPr>
            <w:r>
              <w:rPr>
                <w:sz w:val="20"/>
              </w:rPr>
              <w:t>reporta.</w:t>
            </w:r>
          </w:p>
        </w:tc>
        <w:tc>
          <w:tcPr>
            <w:tcW w:w="2061" w:type="dxa"/>
            <w:tcBorders>
              <w:top w:val="single" w:sz="8" w:space="0" w:color="4F80BC"/>
              <w:bottom w:val="single" w:sz="8" w:space="0" w:color="4F80BC"/>
              <w:right w:val="single" w:sz="8" w:space="0" w:color="4F80BC"/>
            </w:tcBorders>
          </w:tcPr>
          <w:p w:rsidR="006739FA" w:rsidRDefault="00694DE9">
            <w:pPr>
              <w:pStyle w:val="TableParagraph"/>
              <w:spacing w:before="106"/>
              <w:ind w:left="110" w:right="142"/>
              <w:rPr>
                <w:sz w:val="20"/>
              </w:rPr>
            </w:pPr>
            <w:r>
              <w:rPr>
                <w:sz w:val="20"/>
              </w:rPr>
              <w:t>Los ejecutores del gasto estatales aplican los recursos del fondo con eficacia y eficiencia.</w:t>
            </w:r>
          </w:p>
        </w:tc>
      </w:tr>
    </w:tbl>
    <w:p w:rsidR="006739FA" w:rsidRDefault="006739FA">
      <w:pPr>
        <w:rPr>
          <w:sz w:val="20"/>
        </w:rPr>
        <w:sectPr w:rsidR="006739FA">
          <w:pgSz w:w="12240" w:h="15840"/>
          <w:pgMar w:top="1200" w:right="220" w:bottom="1360" w:left="860" w:header="317" w:footer="1141" w:gutter="0"/>
          <w:cols w:space="720"/>
        </w:sectPr>
      </w:pPr>
    </w:p>
    <w:p w:rsidR="006739FA" w:rsidRDefault="00A02BFB">
      <w:pPr>
        <w:pStyle w:val="Textoindependiente"/>
        <w:spacing w:before="1" w:after="1"/>
        <w:rPr>
          <w:b/>
          <w:sz w:val="17"/>
        </w:rPr>
      </w:pPr>
      <w:r>
        <w:rPr>
          <w:lang w:val="en-US"/>
        </w:rPr>
        <w:lastRenderedPageBreak/>
        <w:pict>
          <v:group id="_x0000_s1641" style="position:absolute;margin-left:560.15pt;margin-top:158.75pt;width:35.4pt;height:35.4pt;z-index:-251634176;mso-position-horizontal-relative:page;mso-position-vertical-relative:page" coordorigin="11203,3175" coordsize="708,708">
            <v:shape id="_x0000_s1645" style="position:absolute;left:11208;top:3180;width:699;height:699" coordorigin="11208,3180" coordsize="699,699" path="m11558,3180r-70,7l11423,3208r-60,32l11311,3283r-43,52l11236,3395r-21,65l11208,3530r7,70l11236,3666r32,59l11311,3776r52,43l11423,3851r65,20l11558,3878r70,-7l11694,3851r59,-32l11804,3776r43,-51l11879,3666r20,-66l11906,3530r-7,-70l11879,3395r-32,-60l11804,3283r-51,-43l11694,3208r-66,-21l11558,3180xe" fillcolor="#8eb3e2" stroked="f">
              <v:path arrowok="t"/>
            </v:shape>
            <v:shape id="_x0000_s1644" style="position:absolute;left:11203;top:3175;width:708;height:708" coordorigin="11203,3175" coordsize="708,708" o:spt="100" adj="0,,0" path="m11594,3178r-72,l11486,3182r-33,10l11419,3204r-29,14l11359,3238r-26,19l11285,3305r-22,29l11246,3362r-14,32l11220,3425r-10,33l11206,3494r,17l11203,3530r3,20l11206,3566r4,36l11220,3636r12,31l11246,3698r39,58l11333,3804r57,38l11422,3857r31,12l11486,3876r36,7l11594,3883r36,-7l11642,3874r-120,l11455,3859r-31,-12l11393,3833r-27,-17l11340,3794r-24,-21l11292,3749r-19,-27l11256,3694r-14,-29l11230,3631r-10,-31l11215,3564r,-70l11220,3461r10,-34l11242,3396r14,-31l11273,3338r19,-26l11316,3286r24,-22l11366,3245r29,-17l11424,3214r31,-12l11489,3192r33,-5l11647,3187r-17,-5l11594,3178xm11647,3187r-53,l11628,3192r34,10l11693,3214r29,14l11750,3245r27,19l11825,3312r19,26l11861,3367r14,29l11887,3427r15,67l11902,3566r-15,68l11875,3665r-14,29l11844,3722r-22,27l11801,3773r-24,24l11750,3816r-28,17l11693,3847r-34,12l11628,3866r-36,8l11642,3874r22,-5l11695,3857r31,-15l11784,3804r48,-48l11870,3698r15,-31l11897,3636r7,-34l11911,3566r,-72l11904,3458r-7,-33l11885,3391r-15,-29l11851,3331r-19,-26l11784,3257r-29,-22l11726,3218r-31,-14l11664,3192r-17,-5xm11558,3175r-19,3l11575,3178r-17,-3xe" fillcolor="#8eb3e2" stroked="f">
              <v:stroke joinstyle="round"/>
              <v:formulas/>
              <v:path arrowok="t" o:connecttype="segments"/>
            </v:shape>
            <v:shape id="_x0000_s1643" type="#_x0000_t75" style="position:absolute;left:11217;top:3180;width:204;height:202">
              <v:imagedata r:id="rId13" o:title=""/>
            </v:shape>
            <v:shape id="_x0000_s1642" type="#_x0000_t202" style="position:absolute;left:11203;top:3175;width:708;height:708" filled="f" stroked="f">
              <v:textbox inset="0,0,0,0">
                <w:txbxContent>
                  <w:p w:rsidR="006739FA" w:rsidRDefault="00694DE9">
                    <w:pPr>
                      <w:spacing w:before="144"/>
                      <w:ind w:left="141"/>
                      <w:rPr>
                        <w:rFonts w:ascii="Calibri"/>
                        <w:sz w:val="32"/>
                      </w:rPr>
                    </w:pPr>
                    <w:r>
                      <w:rPr>
                        <w:rFonts w:ascii="Calibri"/>
                        <w:sz w:val="32"/>
                      </w:rPr>
                      <w:t>16</w:t>
                    </w:r>
                  </w:p>
                </w:txbxContent>
              </v:textbox>
            </v:shape>
            <w10:wrap anchorx="page" anchory="page"/>
          </v:group>
        </w:pict>
      </w:r>
    </w:p>
    <w:tbl>
      <w:tblPr>
        <w:tblStyle w:val="TableNormal"/>
        <w:tblW w:w="0" w:type="auto"/>
        <w:tblInd w:w="846" w:type="dxa"/>
        <w:tblBorders>
          <w:top w:val="single" w:sz="4" w:space="0" w:color="0070BF"/>
          <w:left w:val="single" w:sz="4" w:space="0" w:color="0070BF"/>
          <w:bottom w:val="single" w:sz="4" w:space="0" w:color="0070BF"/>
          <w:right w:val="single" w:sz="4" w:space="0" w:color="0070BF"/>
          <w:insideH w:val="single" w:sz="4" w:space="0" w:color="0070BF"/>
          <w:insideV w:val="single" w:sz="4" w:space="0" w:color="0070BF"/>
        </w:tblBorders>
        <w:tblLayout w:type="fixed"/>
        <w:tblLook w:val="01E0" w:firstRow="1" w:lastRow="1" w:firstColumn="1" w:lastColumn="1" w:noHBand="0" w:noVBand="0"/>
      </w:tblPr>
      <w:tblGrid>
        <w:gridCol w:w="1399"/>
        <w:gridCol w:w="1644"/>
        <w:gridCol w:w="4459"/>
        <w:gridCol w:w="2061"/>
      </w:tblGrid>
      <w:tr w:rsidR="006739FA">
        <w:trPr>
          <w:trHeight w:val="3949"/>
        </w:trPr>
        <w:tc>
          <w:tcPr>
            <w:tcW w:w="1399" w:type="dxa"/>
            <w:tcBorders>
              <w:bottom w:val="single" w:sz="8" w:space="0" w:color="4F80BC"/>
            </w:tcBorders>
          </w:tcPr>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spacing w:before="2"/>
              <w:rPr>
                <w:b/>
                <w:sz w:val="27"/>
              </w:rPr>
            </w:pPr>
          </w:p>
          <w:p w:rsidR="006739FA" w:rsidRDefault="00694DE9">
            <w:pPr>
              <w:pStyle w:val="TableParagraph"/>
              <w:ind w:left="112"/>
              <w:rPr>
                <w:b/>
                <w:sz w:val="20"/>
              </w:rPr>
            </w:pPr>
            <w:r>
              <w:rPr>
                <w:b/>
                <w:sz w:val="20"/>
              </w:rPr>
              <w:t>Propósito</w:t>
            </w:r>
          </w:p>
        </w:tc>
        <w:tc>
          <w:tcPr>
            <w:tcW w:w="1644" w:type="dxa"/>
            <w:tcBorders>
              <w:bottom w:val="single" w:sz="8" w:space="0" w:color="4F80BC"/>
            </w:tcBorders>
          </w:tcPr>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spacing w:before="1"/>
              <w:rPr>
                <w:b/>
                <w:sz w:val="29"/>
              </w:rPr>
            </w:pPr>
          </w:p>
          <w:p w:rsidR="006739FA" w:rsidRDefault="00694DE9">
            <w:pPr>
              <w:pStyle w:val="TableParagraph"/>
              <w:ind w:left="112"/>
              <w:rPr>
                <w:sz w:val="20"/>
              </w:rPr>
            </w:pPr>
            <w:r>
              <w:rPr>
                <w:sz w:val="20"/>
              </w:rPr>
              <w:t xml:space="preserve">Índice de </w:t>
            </w:r>
            <w:r>
              <w:rPr>
                <w:w w:val="95"/>
                <w:sz w:val="20"/>
              </w:rPr>
              <w:t xml:space="preserve">Fortalecimiento </w:t>
            </w:r>
            <w:r>
              <w:rPr>
                <w:sz w:val="20"/>
              </w:rPr>
              <w:t>Financiero</w:t>
            </w:r>
          </w:p>
        </w:tc>
        <w:tc>
          <w:tcPr>
            <w:tcW w:w="4459" w:type="dxa"/>
            <w:tcBorders>
              <w:bottom w:val="single" w:sz="8" w:space="0" w:color="4F80BC"/>
            </w:tcBorders>
          </w:tcPr>
          <w:p w:rsidR="006739FA" w:rsidRDefault="00694DE9">
            <w:pPr>
              <w:pStyle w:val="TableParagraph"/>
              <w:ind w:left="110" w:right="121"/>
              <w:rPr>
                <w:sz w:val="20"/>
              </w:rPr>
            </w:pPr>
            <w:r>
              <w:rPr>
                <w:sz w:val="20"/>
              </w:rPr>
              <w:t>Identifica la fortaleza de la recaudación local, comparada con los ingresos disponibles, en los que destacan las fuentes de origen federal, entre ellas las aportaciones sin incluir los recursos destinados a municipios. Los ingresos propios, incluyen impuestos por predial, nóminas y otros impuestos; y Otros como derechos, productos y aprovechamientos.</w:t>
            </w:r>
          </w:p>
          <w:p w:rsidR="006739FA" w:rsidRDefault="00694DE9">
            <w:pPr>
              <w:pStyle w:val="TableParagraph"/>
              <w:spacing w:before="9"/>
              <w:ind w:left="110" w:right="78"/>
              <w:rPr>
                <w:sz w:val="20"/>
              </w:rPr>
            </w:pPr>
            <w:r>
              <w:rPr>
                <w:sz w:val="20"/>
              </w:rPr>
              <w:t>Ingreso Estatal Disponible, incluye Ingresos Propios; Ingresos Federales por concepto de Participaciones y Aportaciones; Subsidios; Gasto Reasignado; y Financiamientos y excluye Participaciones y Aportaciones Federales para Municipios y Transferencias Federales para Municipios. Los montos correspondientes a las dos variables son acumulados al periodo que se</w:t>
            </w:r>
          </w:p>
          <w:p w:rsidR="006739FA" w:rsidRDefault="00694DE9">
            <w:pPr>
              <w:pStyle w:val="TableParagraph"/>
              <w:spacing w:line="224" w:lineRule="exact"/>
              <w:ind w:left="110"/>
              <w:rPr>
                <w:sz w:val="20"/>
              </w:rPr>
            </w:pPr>
            <w:r>
              <w:rPr>
                <w:sz w:val="20"/>
              </w:rPr>
              <w:t>reporta.</w:t>
            </w:r>
          </w:p>
        </w:tc>
        <w:tc>
          <w:tcPr>
            <w:tcW w:w="2061" w:type="dxa"/>
            <w:tcBorders>
              <w:bottom w:val="single" w:sz="8" w:space="0" w:color="4F80BC"/>
            </w:tcBorders>
          </w:tcPr>
          <w:p w:rsidR="006739FA" w:rsidRDefault="006739FA">
            <w:pPr>
              <w:pStyle w:val="TableParagraph"/>
              <w:rPr>
                <w:b/>
              </w:rPr>
            </w:pPr>
          </w:p>
          <w:p w:rsidR="006739FA" w:rsidRDefault="006739FA">
            <w:pPr>
              <w:pStyle w:val="TableParagraph"/>
              <w:rPr>
                <w:b/>
              </w:rPr>
            </w:pPr>
          </w:p>
          <w:p w:rsidR="006739FA" w:rsidRDefault="00694DE9">
            <w:pPr>
              <w:pStyle w:val="TableParagraph"/>
              <w:spacing w:before="176"/>
              <w:ind w:left="110" w:right="171"/>
              <w:rPr>
                <w:sz w:val="20"/>
              </w:rPr>
            </w:pPr>
            <w:r>
              <w:rPr>
                <w:sz w:val="20"/>
              </w:rPr>
              <w:t>El marco legal permanece vigente para la transferencia de recursos a través del Fondo de Aportaciones para el Fortalecimiento de Entidades Federativas (FAFEF).</w:t>
            </w:r>
          </w:p>
        </w:tc>
      </w:tr>
      <w:tr w:rsidR="006739FA">
        <w:trPr>
          <w:trHeight w:val="4179"/>
        </w:trPr>
        <w:tc>
          <w:tcPr>
            <w:tcW w:w="1399" w:type="dxa"/>
            <w:tcBorders>
              <w:top w:val="single" w:sz="8" w:space="0" w:color="4F80BC"/>
              <w:left w:val="single" w:sz="8" w:space="0" w:color="4F80BC"/>
              <w:bottom w:val="single" w:sz="8" w:space="0" w:color="4F80BC"/>
            </w:tcBorders>
          </w:tcPr>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94DE9">
            <w:pPr>
              <w:pStyle w:val="TableParagraph"/>
              <w:spacing w:before="173"/>
              <w:ind w:left="107"/>
              <w:rPr>
                <w:b/>
                <w:sz w:val="20"/>
              </w:rPr>
            </w:pPr>
            <w:r>
              <w:rPr>
                <w:b/>
                <w:sz w:val="20"/>
              </w:rPr>
              <w:t>Propósito</w:t>
            </w:r>
          </w:p>
        </w:tc>
        <w:tc>
          <w:tcPr>
            <w:tcW w:w="1644" w:type="dxa"/>
            <w:tcBorders>
              <w:top w:val="single" w:sz="8" w:space="0" w:color="4F80BC"/>
              <w:bottom w:val="single" w:sz="8" w:space="0" w:color="4F80BC"/>
            </w:tcBorders>
          </w:tcPr>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rPr>
                <w:b/>
              </w:rPr>
            </w:pPr>
          </w:p>
          <w:p w:rsidR="006739FA" w:rsidRDefault="006739FA">
            <w:pPr>
              <w:pStyle w:val="TableParagraph"/>
              <w:spacing w:before="10"/>
              <w:rPr>
                <w:b/>
                <w:sz w:val="28"/>
              </w:rPr>
            </w:pPr>
          </w:p>
          <w:p w:rsidR="006739FA" w:rsidRDefault="00694DE9">
            <w:pPr>
              <w:pStyle w:val="TableParagraph"/>
              <w:ind w:left="112" w:right="588"/>
              <w:rPr>
                <w:sz w:val="20"/>
              </w:rPr>
            </w:pPr>
            <w:r>
              <w:rPr>
                <w:sz w:val="20"/>
              </w:rPr>
              <w:t>Índice de Impulso al Gasto de Inversión</w:t>
            </w:r>
          </w:p>
        </w:tc>
        <w:tc>
          <w:tcPr>
            <w:tcW w:w="4459" w:type="dxa"/>
            <w:tcBorders>
              <w:top w:val="single" w:sz="8" w:space="0" w:color="4F80BC"/>
              <w:bottom w:val="single" w:sz="8" w:space="0" w:color="4F80BC"/>
            </w:tcBorders>
          </w:tcPr>
          <w:p w:rsidR="006739FA" w:rsidRDefault="00694DE9">
            <w:pPr>
              <w:pStyle w:val="TableParagraph"/>
              <w:ind w:left="110" w:right="104"/>
              <w:rPr>
                <w:sz w:val="20"/>
              </w:rPr>
            </w:pPr>
            <w:r>
              <w:rPr>
                <w:sz w:val="20"/>
              </w:rPr>
              <w:t>Identifica la cantidad de recursos que una entidad federativa canaliza de su ingreso estatal disponible a la inversión. Cuando una entidad federativa destina a la inversión física una cantidad constante o creciente de sus ingresos disponibles, entre los que se encuentran las aportaciones federales, se fortalece su infraestructura pública, en congruencia con lo previsto en la Ley de Coordinación Fiscal. Ingreso Estatal</w:t>
            </w:r>
            <w:r>
              <w:rPr>
                <w:spacing w:val="-31"/>
                <w:sz w:val="20"/>
              </w:rPr>
              <w:t xml:space="preserve"> </w:t>
            </w:r>
            <w:r>
              <w:rPr>
                <w:sz w:val="20"/>
              </w:rPr>
              <w:t>Disponible, incluye Ingresos Propios; Ingresos Federales por concepto de Participaciones y Aportaciones; Subsidios; Gasto Reasignado; y Financiamientos y excluye Participaciones y Aportaciones Federales para Municipios y Transferencias Federales para Municipios. Los montos correspondientes a las dos</w:t>
            </w:r>
            <w:r>
              <w:rPr>
                <w:spacing w:val="-30"/>
                <w:sz w:val="20"/>
              </w:rPr>
              <w:t xml:space="preserve"> </w:t>
            </w:r>
            <w:r>
              <w:rPr>
                <w:sz w:val="20"/>
              </w:rPr>
              <w:t>variables</w:t>
            </w:r>
          </w:p>
          <w:p w:rsidR="006739FA" w:rsidRDefault="00694DE9">
            <w:pPr>
              <w:pStyle w:val="TableParagraph"/>
              <w:spacing w:before="12" w:line="224" w:lineRule="exact"/>
              <w:ind w:left="110"/>
              <w:rPr>
                <w:sz w:val="20"/>
              </w:rPr>
            </w:pPr>
            <w:r>
              <w:rPr>
                <w:sz w:val="20"/>
              </w:rPr>
              <w:t>son acumulados al periodo que se reporta.</w:t>
            </w:r>
          </w:p>
        </w:tc>
        <w:tc>
          <w:tcPr>
            <w:tcW w:w="2061" w:type="dxa"/>
            <w:tcBorders>
              <w:top w:val="single" w:sz="8" w:space="0" w:color="4F80BC"/>
              <w:bottom w:val="single" w:sz="8" w:space="0" w:color="4F80BC"/>
              <w:right w:val="single" w:sz="8" w:space="0" w:color="4F80BC"/>
            </w:tcBorders>
          </w:tcPr>
          <w:p w:rsidR="006739FA" w:rsidRDefault="006739FA">
            <w:pPr>
              <w:pStyle w:val="TableParagraph"/>
              <w:rPr>
                <w:b/>
              </w:rPr>
            </w:pPr>
          </w:p>
          <w:p w:rsidR="006739FA" w:rsidRDefault="006739FA">
            <w:pPr>
              <w:pStyle w:val="TableParagraph"/>
              <w:rPr>
                <w:b/>
              </w:rPr>
            </w:pPr>
          </w:p>
          <w:p w:rsidR="006739FA" w:rsidRDefault="006739FA">
            <w:pPr>
              <w:pStyle w:val="TableParagraph"/>
              <w:rPr>
                <w:b/>
                <w:sz w:val="25"/>
              </w:rPr>
            </w:pPr>
          </w:p>
          <w:p w:rsidR="006739FA" w:rsidRDefault="00694DE9">
            <w:pPr>
              <w:pStyle w:val="TableParagraph"/>
              <w:ind w:left="110" w:right="166"/>
              <w:rPr>
                <w:sz w:val="20"/>
              </w:rPr>
            </w:pPr>
            <w:r>
              <w:rPr>
                <w:sz w:val="20"/>
              </w:rPr>
              <w:t>El marco legal permanece vigente para la transferencia de recursos a través del Fondo de Aportaciones para el Fortalecimiento de Entidades Federativas (FAFEF).</w:t>
            </w:r>
          </w:p>
        </w:tc>
      </w:tr>
    </w:tbl>
    <w:p w:rsidR="006739FA" w:rsidRDefault="006739FA">
      <w:pPr>
        <w:pStyle w:val="Textoindependiente"/>
        <w:spacing w:before="9"/>
        <w:rPr>
          <w:b/>
          <w:sz w:val="10"/>
        </w:rPr>
      </w:pPr>
    </w:p>
    <w:p w:rsidR="006739FA" w:rsidRDefault="00694DE9">
      <w:pPr>
        <w:spacing w:before="101" w:line="249" w:lineRule="auto"/>
        <w:ind w:left="841" w:right="1460"/>
        <w:rPr>
          <w:rFonts w:ascii="Calibri" w:hAnsi="Calibri"/>
          <w:sz w:val="16"/>
        </w:rPr>
      </w:pPr>
      <w:r>
        <w:rPr>
          <w:sz w:val="16"/>
        </w:rPr>
        <w:t>Fuente: Informes sobre la Situación Económica, las Finanzas Públicas y la Deuda Pública del Estado de Baja California, al cuarto trimestre 2016 al Estado de Baja California</w:t>
      </w:r>
      <w:r>
        <w:rPr>
          <w:rFonts w:ascii="Calibri" w:hAnsi="Calibri"/>
          <w:sz w:val="16"/>
        </w:rPr>
        <w:t>.</w:t>
      </w:r>
    </w:p>
    <w:p w:rsidR="006739FA" w:rsidRDefault="006739FA">
      <w:pPr>
        <w:spacing w:line="249" w:lineRule="auto"/>
        <w:rPr>
          <w:rFonts w:ascii="Calibri" w:hAnsi="Calibri"/>
          <w:sz w:val="16"/>
        </w:rPr>
        <w:sectPr w:rsidR="006739FA">
          <w:headerReference w:type="default" r:id="rId33"/>
          <w:pgSz w:w="12240" w:h="15840"/>
          <w:pgMar w:top="1200" w:right="220" w:bottom="1360" w:left="860" w:header="317" w:footer="1141" w:gutter="0"/>
          <w:cols w:space="720"/>
        </w:sectPr>
      </w:pPr>
    </w:p>
    <w:p w:rsidR="006739FA" w:rsidRDefault="00694DE9">
      <w:pPr>
        <w:pStyle w:val="Ttulo5"/>
        <w:spacing w:before="187"/>
        <w:ind w:left="925" w:right="1569"/>
        <w:jc w:val="center"/>
      </w:pPr>
      <w:r>
        <w:lastRenderedPageBreak/>
        <w:t>Tabla 2. Matriz de Indicadores para Resultados FAFEF 2016</w:t>
      </w:r>
    </w:p>
    <w:p w:rsidR="006739FA" w:rsidRDefault="006739FA">
      <w:pPr>
        <w:pStyle w:val="Textoindependiente"/>
        <w:rPr>
          <w:b/>
          <w:sz w:val="20"/>
        </w:rPr>
      </w:pPr>
    </w:p>
    <w:p w:rsidR="006739FA" w:rsidRDefault="00A02BFB">
      <w:pPr>
        <w:pStyle w:val="Textoindependiente"/>
        <w:spacing w:before="2"/>
        <w:rPr>
          <w:b/>
          <w:sz w:val="21"/>
        </w:rPr>
      </w:pPr>
      <w:r>
        <w:rPr>
          <w:lang w:val="en-US"/>
        </w:rPr>
        <w:pict>
          <v:group id="_x0000_s1638" style="position:absolute;margin-left:115.55pt;margin-top:14.25pt;width:379.2pt;height:549.15pt;z-index:251640320;mso-wrap-distance-left:0;mso-wrap-distance-right:0;mso-position-horizontal-relative:page" coordorigin="2311,285" coordsize="7584,10983">
            <v:shape id="_x0000_s1640" type="#_x0000_t75" style="position:absolute;left:2404;top:7333;width:7491;height:3934">
              <v:imagedata r:id="rId34" o:title=""/>
            </v:shape>
            <v:shape id="_x0000_s1639" type="#_x0000_t75" style="position:absolute;left:2311;top:285;width:7544;height:7047">
              <v:imagedata r:id="rId35" o:title=""/>
            </v:shape>
            <w10:wrap type="topAndBottom" anchorx="page"/>
          </v:group>
        </w:pict>
      </w:r>
      <w:r>
        <w:rPr>
          <w:lang w:val="en-US"/>
        </w:rPr>
        <w:pict>
          <v:group id="_x0000_s1633" style="position:absolute;margin-left:560.15pt;margin-top:62.95pt;width:35.4pt;height:35.4pt;z-index:251641344;mso-wrap-distance-left:0;mso-wrap-distance-right:0;mso-position-horizontal-relative:page" coordorigin="11203,1259" coordsize="708,708">
            <v:shape id="_x0000_s1637" style="position:absolute;left:11208;top:1264;width:699;height:699" coordorigin="11208,1264" coordsize="699,699" path="m11558,1264r-70,7l11423,1292r-60,33l11311,1367r-43,52l11236,1479r-21,66l11208,1615r7,70l11236,1750r32,59l11311,1861r52,42l11423,1935r65,21l11558,1963r70,-7l11694,1935r59,-32l11804,1861r43,-52l11879,1750r20,-65l11906,1615r-7,-70l11879,1479r-32,-60l11804,1367r-51,-42l11694,1292r-66,-21l11558,1264xe" fillcolor="#8eb3e2" stroked="f">
              <v:path arrowok="t"/>
            </v:shape>
            <v:shape id="_x0000_s1636" style="position:absolute;left:11203;top:1259;width:708;height:708" coordorigin="11203,1259" coordsize="708,708" o:spt="100" adj="0,,0" path="m11594,1262r-72,l11486,1267r-33,9l11419,1288r-29,15l11359,1322r-26,19l11285,1389r-22,29l11246,1447r-14,31l11220,1509r-10,34l11206,1579r,16l11203,1615r3,19l11206,1651r4,36l11220,1720r12,31l11246,1783r39,57l11333,1888r57,39l11422,1941r31,12l11486,1960r36,7l11594,1967r36,-7l11642,1958r-120,l11455,1943r-31,-12l11393,1917r-27,-17l11340,1879r-24,-22l11292,1833r-19,-26l11256,1778r-14,-29l11230,1715r-10,-31l11215,1648r,-69l11220,1545r10,-34l11242,1480r14,-31l11273,1423r19,-27l11316,1370r24,-22l11366,1329r29,-17l11424,1298r31,-12l11489,1276r33,-5l11647,1271r-17,-4l11594,1262xm11647,1271r-53,l11628,1276r34,10l11693,1298r29,14l11750,1329r27,19l11825,1396r19,27l11861,1451r14,29l11887,1511r15,68l11902,1651r-15,67l11875,1749r-14,29l11844,1807r-22,26l11801,1857r-24,24l11750,1900r-28,17l11693,1931r-34,12l11628,1951r-36,7l11642,1958r22,-5l11695,1941r31,-14l11784,1888r48,-48l11870,1783r15,-32l11897,1720r7,-33l11911,1651r,-72l11904,1543r-7,-34l11885,1475r-15,-28l11851,1415r-19,-26l11784,1341r-29,-22l11726,1303r-31,-15l11664,1276r-17,-5xm11558,1259r-19,3l11575,1262r-17,-3xe" fillcolor="#8eb3e2" stroked="f">
              <v:stroke joinstyle="round"/>
              <v:formulas/>
              <v:path arrowok="t" o:connecttype="segments"/>
            </v:shape>
            <v:shape id="_x0000_s1635" type="#_x0000_t75" style="position:absolute;left:11217;top:1264;width:204;height:202">
              <v:imagedata r:id="rId13" o:title=""/>
            </v:shape>
            <v:shape id="_x0000_s1634" type="#_x0000_t202" style="position:absolute;left:11203;top:1259;width:708;height:708" filled="f" stroked="f">
              <v:textbox inset="0,0,0,0">
                <w:txbxContent>
                  <w:p w:rsidR="006739FA" w:rsidRDefault="00694DE9">
                    <w:pPr>
                      <w:spacing w:before="144"/>
                      <w:ind w:left="141"/>
                      <w:rPr>
                        <w:rFonts w:ascii="Calibri"/>
                        <w:sz w:val="32"/>
                      </w:rPr>
                    </w:pPr>
                    <w:r>
                      <w:rPr>
                        <w:rFonts w:ascii="Calibri"/>
                        <w:sz w:val="32"/>
                      </w:rPr>
                      <w:t>17</w:t>
                    </w:r>
                  </w:p>
                </w:txbxContent>
              </v:textbox>
            </v:shape>
            <w10:wrap type="topAndBottom" anchorx="page"/>
          </v:group>
        </w:pict>
      </w:r>
    </w:p>
    <w:p w:rsidR="006739FA" w:rsidRDefault="00694DE9">
      <w:pPr>
        <w:spacing w:before="224"/>
        <w:ind w:left="925" w:right="1567"/>
        <w:jc w:val="center"/>
        <w:rPr>
          <w:rFonts w:ascii="Calibri"/>
          <w:sz w:val="16"/>
        </w:rPr>
      </w:pPr>
      <w:r>
        <w:rPr>
          <w:rFonts w:ascii="Calibri"/>
          <w:sz w:val="16"/>
        </w:rPr>
        <w:t xml:space="preserve">Fuente: Tomado de INAP, Ramo 33. </w:t>
      </w:r>
      <w:hyperlink r:id="rId36">
        <w:r>
          <w:rPr>
            <w:rFonts w:ascii="Calibri"/>
            <w:sz w:val="16"/>
          </w:rPr>
          <w:t>http://www.shcp.gob.mx/EGRESOS/PEF/sed/Ramo%2033.pdf</w:t>
        </w:r>
      </w:hyperlink>
    </w:p>
    <w:p w:rsidR="006739FA" w:rsidRDefault="006739FA">
      <w:pPr>
        <w:jc w:val="center"/>
        <w:rPr>
          <w:rFonts w:ascii="Calibri"/>
          <w:sz w:val="16"/>
        </w:rPr>
        <w:sectPr w:rsidR="006739FA">
          <w:pgSz w:w="12240" w:h="15840"/>
          <w:pgMar w:top="1200" w:right="220" w:bottom="1360" w:left="860" w:header="317" w:footer="1141" w:gutter="0"/>
          <w:cols w:space="720"/>
        </w:sectPr>
      </w:pPr>
    </w:p>
    <w:p w:rsidR="006739FA" w:rsidRDefault="00A02BFB">
      <w:pPr>
        <w:pStyle w:val="Textoindependiente"/>
        <w:spacing w:before="187" w:line="360" w:lineRule="auto"/>
        <w:ind w:left="841" w:right="1479"/>
        <w:jc w:val="both"/>
      </w:pPr>
      <w:r>
        <w:rPr>
          <w:lang w:val="en-US"/>
        </w:rPr>
        <w:lastRenderedPageBreak/>
        <w:pict>
          <v:group id="_x0000_s1628" style="position:absolute;left:0;text-align:left;margin-left:560.15pt;margin-top:97.9pt;width:35.4pt;height:35.4pt;z-index:251642368;mso-position-horizontal-relative:page" coordorigin="11203,1958" coordsize="708,708">
            <v:shape id="_x0000_s1632" style="position:absolute;left:11208;top:1962;width:699;height:699" coordorigin="11208,1963" coordsize="699,699" path="m11558,1963r-70,7l11423,1990r-60,33l11311,2066r-43,52l11236,2177r-21,66l11208,2313r7,70l11236,2448r32,60l11311,2559r52,43l11423,2634r65,20l11558,2661r70,-7l11694,2634r59,-32l11804,2559r43,-51l11879,2448r20,-65l11906,2313r-7,-70l11879,2177r-32,-59l11804,2066r-51,-43l11694,1990r-66,-20l11558,1963xe" fillcolor="#8eb3e2" stroked="f">
              <v:path arrowok="t"/>
            </v:shape>
            <v:shape id="_x0000_s1631" style="position:absolute;left:11203;top:1957;width:708;height:708" coordorigin="11203,1958" coordsize="708,708" o:spt="100" adj="0,,0" path="m11594,1960r-72,l11486,1965r-33,10l11419,1987r-29,14l11359,2020r-26,19l11285,2087r-22,29l11246,2145r-14,31l11220,2207r-10,34l11206,2277r,17l11203,2313r3,19l11206,2349r4,36l11220,2419r12,31l11246,2481r39,58l11333,2587r57,38l11422,2639r31,12l11486,2659r36,7l11594,2666r36,-7l11642,2656r-120,l11455,2642r-31,-12l11393,2615r-27,-16l11340,2577r-24,-22l11292,2531r-19,-26l11256,2476r-14,-29l11230,2414r-10,-31l11215,2347r,-70l11220,2243r10,-33l11242,2179r14,-32l11273,2121r19,-26l11316,2068r24,-21l11366,2027r29,-16l11424,1996r31,-12l11489,1975r33,-5l11647,1970r-17,-5l11594,1960xm11647,1970r-53,l11628,1975r34,9l11693,1996r29,15l11750,2027r27,20l11825,2095r19,26l11861,2150r14,29l11887,2210r15,67l11902,2349r-15,67l11875,2447r-14,29l11844,2505r-22,26l11801,2555r-24,24l11750,2599r-28,16l11693,2630r-34,12l11628,2649r-36,7l11642,2656r22,-5l11695,2639r31,-14l11784,2587r48,-48l11870,2481r15,-31l11897,2419r7,-34l11911,2349r,-72l11904,2241r-7,-34l11885,2174r-15,-29l11851,2114r-19,-27l11784,2039r-29,-21l11726,2001r-31,-14l11664,1975r-17,-5xm11558,1958r-19,2l11575,1960r-17,-2xe" fillcolor="#8eb3e2" stroked="f">
              <v:stroke joinstyle="round"/>
              <v:formulas/>
              <v:path arrowok="t" o:connecttype="segments"/>
            </v:shape>
            <v:shape id="_x0000_s1630" type="#_x0000_t75" style="position:absolute;left:11217;top:1962;width:204;height:202">
              <v:imagedata r:id="rId13" o:title=""/>
            </v:shape>
            <v:shape id="_x0000_s1629" type="#_x0000_t202" style="position:absolute;left:11203;top:1957;width:708;height:708" filled="f" stroked="f">
              <v:textbox inset="0,0,0,0">
                <w:txbxContent>
                  <w:p w:rsidR="006739FA" w:rsidRDefault="00694DE9">
                    <w:pPr>
                      <w:spacing w:before="144"/>
                      <w:ind w:left="141"/>
                      <w:rPr>
                        <w:rFonts w:ascii="Calibri"/>
                        <w:sz w:val="32"/>
                      </w:rPr>
                    </w:pPr>
                    <w:r>
                      <w:rPr>
                        <w:rFonts w:ascii="Calibri"/>
                        <w:sz w:val="32"/>
                      </w:rPr>
                      <w:t>18</w:t>
                    </w:r>
                  </w:p>
                </w:txbxContent>
              </v:textbox>
            </v:shape>
            <w10:wrap anchorx="page"/>
          </v:group>
        </w:pict>
      </w:r>
      <w:r w:rsidR="00694DE9">
        <w:t xml:space="preserve">Los recursos ejercidos en Baja California, llevaron a un </w:t>
      </w:r>
      <w:r w:rsidR="00694DE9">
        <w:rPr>
          <w:b/>
        </w:rPr>
        <w:t>cumplimiento medio de  los indicadores de desempeño</w:t>
      </w:r>
      <w:r w:rsidR="00694DE9">
        <w:t>, principalmente por el incremento de los pasivos subnacionales, por lo que no fue posible reducir el porcentaje de deuda respecto al</w:t>
      </w:r>
      <w:r w:rsidR="00694DE9">
        <w:rPr>
          <w:spacing w:val="-7"/>
        </w:rPr>
        <w:t xml:space="preserve"> </w:t>
      </w:r>
      <w:r w:rsidR="00694DE9">
        <w:t>Ingreso</w:t>
      </w:r>
      <w:r w:rsidR="00694DE9">
        <w:rPr>
          <w:spacing w:val="-8"/>
        </w:rPr>
        <w:t xml:space="preserve"> </w:t>
      </w:r>
      <w:r w:rsidR="00694DE9">
        <w:t>Estatal</w:t>
      </w:r>
      <w:r w:rsidR="00694DE9">
        <w:rPr>
          <w:spacing w:val="-7"/>
        </w:rPr>
        <w:t xml:space="preserve"> </w:t>
      </w:r>
      <w:r w:rsidR="00694DE9">
        <w:t>o</w:t>
      </w:r>
      <w:r w:rsidR="00694DE9">
        <w:rPr>
          <w:spacing w:val="-5"/>
        </w:rPr>
        <w:t xml:space="preserve"> </w:t>
      </w:r>
      <w:r w:rsidR="00694DE9">
        <w:t>al</w:t>
      </w:r>
      <w:r w:rsidR="00694DE9">
        <w:rPr>
          <w:spacing w:val="-9"/>
        </w:rPr>
        <w:t xml:space="preserve"> </w:t>
      </w:r>
      <w:r w:rsidR="00694DE9">
        <w:t>nivel</w:t>
      </w:r>
      <w:r w:rsidR="00694DE9">
        <w:rPr>
          <w:spacing w:val="-7"/>
        </w:rPr>
        <w:t xml:space="preserve"> </w:t>
      </w:r>
      <w:r w:rsidR="00694DE9">
        <w:t>de</w:t>
      </w:r>
      <w:r w:rsidR="00694DE9">
        <w:rPr>
          <w:spacing w:val="-5"/>
        </w:rPr>
        <w:t xml:space="preserve"> </w:t>
      </w:r>
      <w:r w:rsidR="00694DE9">
        <w:t>Producción</w:t>
      </w:r>
      <w:r w:rsidR="00694DE9">
        <w:rPr>
          <w:spacing w:val="-7"/>
        </w:rPr>
        <w:t xml:space="preserve"> </w:t>
      </w:r>
      <w:r w:rsidR="00694DE9">
        <w:t>en</w:t>
      </w:r>
      <w:r w:rsidR="00694DE9">
        <w:rPr>
          <w:spacing w:val="-7"/>
        </w:rPr>
        <w:t xml:space="preserve"> </w:t>
      </w:r>
      <w:r w:rsidR="00694DE9">
        <w:t>Baja</w:t>
      </w:r>
      <w:r w:rsidR="00694DE9">
        <w:rPr>
          <w:spacing w:val="-5"/>
        </w:rPr>
        <w:t xml:space="preserve"> </w:t>
      </w:r>
      <w:r w:rsidR="00694DE9">
        <w:t>California.</w:t>
      </w:r>
      <w:r w:rsidR="00694DE9">
        <w:rPr>
          <w:spacing w:val="1"/>
        </w:rPr>
        <w:t xml:space="preserve"> </w:t>
      </w:r>
      <w:r w:rsidR="00694DE9">
        <w:t>De</w:t>
      </w:r>
      <w:r w:rsidR="00694DE9">
        <w:rPr>
          <w:spacing w:val="-7"/>
        </w:rPr>
        <w:t xml:space="preserve"> </w:t>
      </w:r>
      <w:r w:rsidR="00694DE9">
        <w:t>cierta</w:t>
      </w:r>
      <w:r w:rsidR="00694DE9">
        <w:rPr>
          <w:spacing w:val="-7"/>
        </w:rPr>
        <w:t xml:space="preserve"> </w:t>
      </w:r>
      <w:r w:rsidR="00694DE9">
        <w:t>forma</w:t>
      </w:r>
      <w:r w:rsidR="00694DE9">
        <w:rPr>
          <w:spacing w:val="-5"/>
        </w:rPr>
        <w:t xml:space="preserve"> </w:t>
      </w:r>
      <w:r w:rsidR="00694DE9">
        <w:t>esto afecta la estabilidad de las Finanzas Estatales, dejando una fuerte sensibilidad  ante la oportuna atención de las demandas</w:t>
      </w:r>
      <w:r w:rsidR="00694DE9">
        <w:rPr>
          <w:spacing w:val="-28"/>
        </w:rPr>
        <w:t xml:space="preserve"> </w:t>
      </w:r>
      <w:r w:rsidR="00694DE9">
        <w:t>sociales.</w:t>
      </w:r>
    </w:p>
    <w:p w:rsidR="006739FA" w:rsidRDefault="006739FA">
      <w:pPr>
        <w:pStyle w:val="Textoindependiente"/>
        <w:spacing w:before="1"/>
        <w:rPr>
          <w:sz w:val="36"/>
        </w:rPr>
      </w:pPr>
    </w:p>
    <w:p w:rsidR="006739FA" w:rsidRDefault="00694DE9">
      <w:pPr>
        <w:pStyle w:val="Ttulo5"/>
        <w:ind w:left="2473"/>
      </w:pPr>
      <w:r>
        <w:t>Tabla 3. Indicadores de desempeño, FAFEF 2016.</w:t>
      </w:r>
    </w:p>
    <w:p w:rsidR="006739FA" w:rsidRDefault="006739FA">
      <w:pPr>
        <w:pStyle w:val="Textoindependiente"/>
        <w:rPr>
          <w:b/>
          <w:sz w:val="20"/>
        </w:rPr>
      </w:pPr>
    </w:p>
    <w:p w:rsidR="006739FA" w:rsidRDefault="006739FA">
      <w:pPr>
        <w:pStyle w:val="Textoindependiente"/>
        <w:spacing w:before="10" w:after="1"/>
        <w:rPr>
          <w:b/>
          <w:sz w:val="16"/>
        </w:rPr>
      </w:pPr>
    </w:p>
    <w:tbl>
      <w:tblPr>
        <w:tblStyle w:val="TableNormal"/>
        <w:tblW w:w="0" w:type="auto"/>
        <w:tblInd w:w="1283"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1E0" w:firstRow="1" w:lastRow="1" w:firstColumn="1" w:lastColumn="1" w:noHBand="0" w:noVBand="0"/>
      </w:tblPr>
      <w:tblGrid>
        <w:gridCol w:w="3634"/>
        <w:gridCol w:w="1430"/>
        <w:gridCol w:w="1205"/>
        <w:gridCol w:w="1682"/>
      </w:tblGrid>
      <w:tr w:rsidR="006739FA">
        <w:trPr>
          <w:trHeight w:val="767"/>
        </w:trPr>
        <w:tc>
          <w:tcPr>
            <w:tcW w:w="3634" w:type="dxa"/>
            <w:tcBorders>
              <w:right w:val="nil"/>
            </w:tcBorders>
            <w:shd w:val="clear" w:color="auto" w:fill="4F80BC"/>
          </w:tcPr>
          <w:p w:rsidR="006739FA" w:rsidRDefault="00694DE9">
            <w:pPr>
              <w:pStyle w:val="TableParagraph"/>
              <w:spacing w:before="180"/>
              <w:ind w:left="109"/>
              <w:rPr>
                <w:b/>
              </w:rPr>
            </w:pPr>
            <w:r>
              <w:rPr>
                <w:b/>
                <w:color w:val="FFFFFF"/>
              </w:rPr>
              <w:t>Indicador</w:t>
            </w:r>
          </w:p>
        </w:tc>
        <w:tc>
          <w:tcPr>
            <w:tcW w:w="1430" w:type="dxa"/>
            <w:tcBorders>
              <w:left w:val="nil"/>
              <w:right w:val="nil"/>
            </w:tcBorders>
            <w:shd w:val="clear" w:color="auto" w:fill="4F80BC"/>
          </w:tcPr>
          <w:p w:rsidR="006739FA" w:rsidRDefault="00694DE9">
            <w:pPr>
              <w:pStyle w:val="TableParagraph"/>
              <w:tabs>
                <w:tab w:val="left" w:pos="1076"/>
              </w:tabs>
              <w:spacing w:line="244" w:lineRule="exact"/>
              <w:ind w:left="117"/>
              <w:rPr>
                <w:b/>
              </w:rPr>
            </w:pPr>
            <w:r>
              <w:rPr>
                <w:b/>
                <w:color w:val="FFFFFF"/>
              </w:rPr>
              <w:t>Unidad</w:t>
            </w:r>
            <w:r>
              <w:rPr>
                <w:b/>
                <w:color w:val="FFFFFF"/>
              </w:rPr>
              <w:tab/>
              <w:t>de</w:t>
            </w:r>
          </w:p>
          <w:p w:rsidR="006739FA" w:rsidRDefault="00694DE9">
            <w:pPr>
              <w:pStyle w:val="TableParagraph"/>
              <w:spacing w:before="128"/>
              <w:ind w:left="117"/>
              <w:rPr>
                <w:b/>
              </w:rPr>
            </w:pPr>
            <w:r>
              <w:rPr>
                <w:b/>
                <w:color w:val="FFFFFF"/>
              </w:rPr>
              <w:t>Medida</w:t>
            </w:r>
          </w:p>
        </w:tc>
        <w:tc>
          <w:tcPr>
            <w:tcW w:w="1205" w:type="dxa"/>
            <w:tcBorders>
              <w:left w:val="nil"/>
              <w:right w:val="nil"/>
            </w:tcBorders>
            <w:shd w:val="clear" w:color="auto" w:fill="4F80BC"/>
          </w:tcPr>
          <w:p w:rsidR="006739FA" w:rsidRDefault="00694DE9">
            <w:pPr>
              <w:pStyle w:val="TableParagraph"/>
              <w:spacing w:before="180"/>
              <w:ind w:left="117"/>
              <w:rPr>
                <w:b/>
              </w:rPr>
            </w:pPr>
            <w:r>
              <w:rPr>
                <w:b/>
                <w:color w:val="FFFFFF"/>
              </w:rPr>
              <w:t>Avance %</w:t>
            </w:r>
          </w:p>
        </w:tc>
        <w:tc>
          <w:tcPr>
            <w:tcW w:w="1682" w:type="dxa"/>
            <w:tcBorders>
              <w:left w:val="nil"/>
            </w:tcBorders>
            <w:shd w:val="clear" w:color="auto" w:fill="4F80BC"/>
          </w:tcPr>
          <w:p w:rsidR="006739FA" w:rsidRDefault="00694DE9">
            <w:pPr>
              <w:pStyle w:val="TableParagraph"/>
              <w:spacing w:before="180"/>
              <w:ind w:left="146"/>
              <w:rPr>
                <w:b/>
              </w:rPr>
            </w:pPr>
            <w:r>
              <w:rPr>
                <w:b/>
                <w:color w:val="FFFFFF"/>
              </w:rPr>
              <w:t>FRECUENCIA</w:t>
            </w:r>
          </w:p>
        </w:tc>
      </w:tr>
      <w:tr w:rsidR="006739FA">
        <w:trPr>
          <w:trHeight w:val="383"/>
        </w:trPr>
        <w:tc>
          <w:tcPr>
            <w:tcW w:w="3634" w:type="dxa"/>
            <w:tcBorders>
              <w:right w:val="nil"/>
            </w:tcBorders>
            <w:shd w:val="clear" w:color="auto" w:fill="D3DFED"/>
          </w:tcPr>
          <w:p w:rsidR="006739FA" w:rsidRDefault="00694DE9">
            <w:pPr>
              <w:pStyle w:val="TableParagraph"/>
              <w:spacing w:line="244" w:lineRule="exact"/>
              <w:ind w:left="109"/>
              <w:rPr>
                <w:b/>
              </w:rPr>
            </w:pPr>
            <w:r>
              <w:rPr>
                <w:b/>
              </w:rPr>
              <w:t>Índice en el Ejercicio de Recursos</w:t>
            </w:r>
          </w:p>
        </w:tc>
        <w:tc>
          <w:tcPr>
            <w:tcW w:w="1430" w:type="dxa"/>
            <w:tcBorders>
              <w:left w:val="nil"/>
              <w:right w:val="nil"/>
            </w:tcBorders>
            <w:shd w:val="clear" w:color="auto" w:fill="D3DFED"/>
          </w:tcPr>
          <w:p w:rsidR="006739FA" w:rsidRDefault="00694DE9">
            <w:pPr>
              <w:pStyle w:val="TableParagraph"/>
              <w:spacing w:line="244" w:lineRule="exact"/>
              <w:ind w:left="117"/>
            </w:pPr>
            <w:r>
              <w:t>Porcentaje</w:t>
            </w:r>
          </w:p>
        </w:tc>
        <w:tc>
          <w:tcPr>
            <w:tcW w:w="1205" w:type="dxa"/>
            <w:tcBorders>
              <w:left w:val="nil"/>
              <w:right w:val="nil"/>
            </w:tcBorders>
            <w:shd w:val="clear" w:color="auto" w:fill="D3DFED"/>
          </w:tcPr>
          <w:p w:rsidR="006739FA" w:rsidRDefault="00694DE9">
            <w:pPr>
              <w:pStyle w:val="TableParagraph"/>
              <w:spacing w:line="244" w:lineRule="exact"/>
              <w:ind w:left="117"/>
            </w:pPr>
            <w:r>
              <w:t>86.00</w:t>
            </w:r>
          </w:p>
        </w:tc>
        <w:tc>
          <w:tcPr>
            <w:tcW w:w="1682" w:type="dxa"/>
            <w:tcBorders>
              <w:left w:val="nil"/>
            </w:tcBorders>
            <w:shd w:val="clear" w:color="auto" w:fill="D3DFED"/>
          </w:tcPr>
          <w:p w:rsidR="006739FA" w:rsidRDefault="00694DE9">
            <w:pPr>
              <w:pStyle w:val="TableParagraph"/>
              <w:spacing w:line="244" w:lineRule="exact"/>
              <w:ind w:left="146"/>
            </w:pPr>
            <w:r>
              <w:t>Trimestral</w:t>
            </w:r>
          </w:p>
        </w:tc>
      </w:tr>
      <w:tr w:rsidR="006739FA">
        <w:trPr>
          <w:trHeight w:val="764"/>
        </w:trPr>
        <w:tc>
          <w:tcPr>
            <w:tcW w:w="3634" w:type="dxa"/>
            <w:tcBorders>
              <w:right w:val="nil"/>
            </w:tcBorders>
          </w:tcPr>
          <w:p w:rsidR="006739FA" w:rsidRDefault="00694DE9">
            <w:pPr>
              <w:pStyle w:val="TableParagraph"/>
              <w:tabs>
                <w:tab w:val="left" w:pos="939"/>
                <w:tab w:val="left" w:pos="1397"/>
                <w:tab w:val="left" w:pos="2422"/>
                <w:tab w:val="left" w:pos="2880"/>
              </w:tabs>
              <w:spacing w:line="244" w:lineRule="exact"/>
              <w:ind w:left="109"/>
              <w:rPr>
                <w:b/>
              </w:rPr>
            </w:pPr>
            <w:r>
              <w:rPr>
                <w:b/>
              </w:rPr>
              <w:t>Índice</w:t>
            </w:r>
            <w:r>
              <w:rPr>
                <w:b/>
              </w:rPr>
              <w:tab/>
              <w:t>de</w:t>
            </w:r>
            <w:r>
              <w:rPr>
                <w:b/>
              </w:rPr>
              <w:tab/>
              <w:t>Impacto</w:t>
            </w:r>
            <w:r>
              <w:rPr>
                <w:b/>
              </w:rPr>
              <w:tab/>
              <w:t>de</w:t>
            </w:r>
            <w:r>
              <w:rPr>
                <w:b/>
              </w:rPr>
              <w:tab/>
              <w:t>Deuda</w:t>
            </w:r>
          </w:p>
          <w:p w:rsidR="006739FA" w:rsidRDefault="00694DE9">
            <w:pPr>
              <w:pStyle w:val="TableParagraph"/>
              <w:spacing w:before="128"/>
              <w:ind w:left="109"/>
              <w:rPr>
                <w:b/>
              </w:rPr>
            </w:pPr>
            <w:r>
              <w:rPr>
                <w:b/>
              </w:rPr>
              <w:t>Pública</w:t>
            </w:r>
          </w:p>
        </w:tc>
        <w:tc>
          <w:tcPr>
            <w:tcW w:w="1430" w:type="dxa"/>
            <w:tcBorders>
              <w:left w:val="nil"/>
              <w:right w:val="nil"/>
            </w:tcBorders>
          </w:tcPr>
          <w:p w:rsidR="006739FA" w:rsidRDefault="00694DE9">
            <w:pPr>
              <w:pStyle w:val="TableParagraph"/>
              <w:spacing w:before="180"/>
              <w:ind w:left="117"/>
            </w:pPr>
            <w:r>
              <w:t>Porcentaje</w:t>
            </w:r>
          </w:p>
        </w:tc>
        <w:tc>
          <w:tcPr>
            <w:tcW w:w="1205" w:type="dxa"/>
            <w:tcBorders>
              <w:left w:val="nil"/>
              <w:right w:val="nil"/>
            </w:tcBorders>
          </w:tcPr>
          <w:p w:rsidR="006739FA" w:rsidRDefault="00694DE9">
            <w:pPr>
              <w:pStyle w:val="TableParagraph"/>
              <w:spacing w:before="180"/>
              <w:ind w:left="117"/>
            </w:pPr>
            <w:r>
              <w:t>24.00</w:t>
            </w:r>
          </w:p>
        </w:tc>
        <w:tc>
          <w:tcPr>
            <w:tcW w:w="1682" w:type="dxa"/>
            <w:tcBorders>
              <w:left w:val="nil"/>
            </w:tcBorders>
          </w:tcPr>
          <w:p w:rsidR="006739FA" w:rsidRDefault="00694DE9">
            <w:pPr>
              <w:pStyle w:val="TableParagraph"/>
              <w:spacing w:before="180"/>
              <w:ind w:left="146"/>
            </w:pPr>
            <w:r>
              <w:t>Anual</w:t>
            </w:r>
          </w:p>
        </w:tc>
      </w:tr>
      <w:tr w:rsidR="006739FA">
        <w:trPr>
          <w:trHeight w:val="767"/>
        </w:trPr>
        <w:tc>
          <w:tcPr>
            <w:tcW w:w="3634" w:type="dxa"/>
            <w:tcBorders>
              <w:right w:val="nil"/>
            </w:tcBorders>
            <w:shd w:val="clear" w:color="auto" w:fill="D3DFED"/>
          </w:tcPr>
          <w:p w:rsidR="006739FA" w:rsidRDefault="00694DE9">
            <w:pPr>
              <w:pStyle w:val="TableParagraph"/>
              <w:spacing w:line="246" w:lineRule="exact"/>
              <w:ind w:left="109"/>
              <w:rPr>
                <w:b/>
              </w:rPr>
            </w:pPr>
            <w:r>
              <w:rPr>
                <w:b/>
              </w:rPr>
              <w:t>Porcentaje   de   avance   en  las</w:t>
            </w:r>
          </w:p>
          <w:p w:rsidR="006739FA" w:rsidRDefault="00694DE9">
            <w:pPr>
              <w:pStyle w:val="TableParagraph"/>
              <w:spacing w:before="126"/>
              <w:ind w:left="109"/>
              <w:rPr>
                <w:b/>
              </w:rPr>
            </w:pPr>
            <w:r>
              <w:rPr>
                <w:b/>
              </w:rPr>
              <w:t>metas</w:t>
            </w:r>
          </w:p>
        </w:tc>
        <w:tc>
          <w:tcPr>
            <w:tcW w:w="1430" w:type="dxa"/>
            <w:tcBorders>
              <w:left w:val="nil"/>
              <w:right w:val="nil"/>
            </w:tcBorders>
            <w:shd w:val="clear" w:color="auto" w:fill="D3DFED"/>
          </w:tcPr>
          <w:p w:rsidR="006739FA" w:rsidRDefault="00694DE9">
            <w:pPr>
              <w:pStyle w:val="TableParagraph"/>
              <w:spacing w:before="180"/>
              <w:ind w:left="117"/>
            </w:pPr>
            <w:r>
              <w:t>Porcentaje</w:t>
            </w:r>
          </w:p>
        </w:tc>
        <w:tc>
          <w:tcPr>
            <w:tcW w:w="1205" w:type="dxa"/>
            <w:tcBorders>
              <w:left w:val="nil"/>
              <w:right w:val="nil"/>
            </w:tcBorders>
            <w:shd w:val="clear" w:color="auto" w:fill="D3DFED"/>
          </w:tcPr>
          <w:p w:rsidR="006739FA" w:rsidRDefault="00694DE9">
            <w:pPr>
              <w:pStyle w:val="TableParagraph"/>
              <w:spacing w:before="180"/>
              <w:ind w:left="117"/>
            </w:pPr>
            <w:r>
              <w:t>60.00</w:t>
            </w:r>
          </w:p>
        </w:tc>
        <w:tc>
          <w:tcPr>
            <w:tcW w:w="1682" w:type="dxa"/>
            <w:tcBorders>
              <w:left w:val="nil"/>
            </w:tcBorders>
            <w:shd w:val="clear" w:color="auto" w:fill="D3DFED"/>
          </w:tcPr>
          <w:p w:rsidR="006739FA" w:rsidRDefault="00694DE9">
            <w:pPr>
              <w:pStyle w:val="TableParagraph"/>
              <w:spacing w:before="180"/>
              <w:ind w:left="146"/>
            </w:pPr>
            <w:r>
              <w:t>Trimestral</w:t>
            </w:r>
          </w:p>
        </w:tc>
      </w:tr>
      <w:tr w:rsidR="006739FA">
        <w:trPr>
          <w:trHeight w:val="764"/>
        </w:trPr>
        <w:tc>
          <w:tcPr>
            <w:tcW w:w="3634" w:type="dxa"/>
            <w:tcBorders>
              <w:right w:val="nil"/>
            </w:tcBorders>
          </w:tcPr>
          <w:p w:rsidR="006739FA" w:rsidRDefault="00694DE9">
            <w:pPr>
              <w:pStyle w:val="TableParagraph"/>
              <w:tabs>
                <w:tab w:val="left" w:pos="1181"/>
                <w:tab w:val="left" w:pos="1882"/>
              </w:tabs>
              <w:spacing w:line="244" w:lineRule="exact"/>
              <w:ind w:left="109"/>
              <w:rPr>
                <w:b/>
              </w:rPr>
            </w:pPr>
            <w:r>
              <w:rPr>
                <w:b/>
              </w:rPr>
              <w:t>Índice</w:t>
            </w:r>
            <w:r>
              <w:rPr>
                <w:b/>
              </w:rPr>
              <w:tab/>
              <w:t>de</w:t>
            </w:r>
            <w:r>
              <w:rPr>
                <w:b/>
              </w:rPr>
              <w:tab/>
              <w:t>Fortalecimiento</w:t>
            </w:r>
          </w:p>
          <w:p w:rsidR="006739FA" w:rsidRDefault="00694DE9">
            <w:pPr>
              <w:pStyle w:val="TableParagraph"/>
              <w:spacing w:before="128"/>
              <w:ind w:left="109"/>
              <w:rPr>
                <w:b/>
              </w:rPr>
            </w:pPr>
            <w:r>
              <w:rPr>
                <w:b/>
              </w:rPr>
              <w:t>Financiero</w:t>
            </w:r>
          </w:p>
        </w:tc>
        <w:tc>
          <w:tcPr>
            <w:tcW w:w="1430" w:type="dxa"/>
            <w:tcBorders>
              <w:left w:val="nil"/>
              <w:right w:val="nil"/>
            </w:tcBorders>
          </w:tcPr>
          <w:p w:rsidR="006739FA" w:rsidRDefault="00694DE9">
            <w:pPr>
              <w:pStyle w:val="TableParagraph"/>
              <w:spacing w:before="180"/>
              <w:ind w:left="117"/>
            </w:pPr>
            <w:r>
              <w:t>Porcentaje</w:t>
            </w:r>
          </w:p>
        </w:tc>
        <w:tc>
          <w:tcPr>
            <w:tcW w:w="1205" w:type="dxa"/>
            <w:tcBorders>
              <w:left w:val="nil"/>
              <w:right w:val="nil"/>
            </w:tcBorders>
          </w:tcPr>
          <w:p w:rsidR="006739FA" w:rsidRDefault="00694DE9">
            <w:pPr>
              <w:pStyle w:val="TableParagraph"/>
              <w:spacing w:before="180"/>
              <w:ind w:left="117"/>
            </w:pPr>
            <w:r>
              <w:t>18.00</w:t>
            </w:r>
          </w:p>
        </w:tc>
        <w:tc>
          <w:tcPr>
            <w:tcW w:w="1682" w:type="dxa"/>
            <w:tcBorders>
              <w:left w:val="nil"/>
            </w:tcBorders>
          </w:tcPr>
          <w:p w:rsidR="006739FA" w:rsidRDefault="00694DE9">
            <w:pPr>
              <w:pStyle w:val="TableParagraph"/>
              <w:spacing w:before="180"/>
              <w:ind w:left="146"/>
            </w:pPr>
            <w:r>
              <w:t>Semestral</w:t>
            </w:r>
          </w:p>
        </w:tc>
      </w:tr>
      <w:tr w:rsidR="006739FA">
        <w:trPr>
          <w:trHeight w:val="767"/>
        </w:trPr>
        <w:tc>
          <w:tcPr>
            <w:tcW w:w="3634" w:type="dxa"/>
            <w:tcBorders>
              <w:right w:val="nil"/>
            </w:tcBorders>
            <w:shd w:val="clear" w:color="auto" w:fill="D3DFED"/>
          </w:tcPr>
          <w:p w:rsidR="006739FA" w:rsidRDefault="00694DE9">
            <w:pPr>
              <w:pStyle w:val="TableParagraph"/>
              <w:spacing w:line="246" w:lineRule="exact"/>
              <w:ind w:left="109"/>
              <w:rPr>
                <w:b/>
              </w:rPr>
            </w:pPr>
            <w:r>
              <w:rPr>
                <w:b/>
              </w:rPr>
              <w:t xml:space="preserve">Índice  de  Impulso  al  Gasto </w:t>
            </w:r>
            <w:r>
              <w:rPr>
                <w:b/>
                <w:spacing w:val="60"/>
              </w:rPr>
              <w:t xml:space="preserve"> </w:t>
            </w:r>
            <w:r>
              <w:rPr>
                <w:b/>
              </w:rPr>
              <w:t>de</w:t>
            </w:r>
          </w:p>
          <w:p w:rsidR="006739FA" w:rsidRDefault="00694DE9">
            <w:pPr>
              <w:pStyle w:val="TableParagraph"/>
              <w:spacing w:before="126"/>
              <w:ind w:left="109"/>
              <w:rPr>
                <w:b/>
              </w:rPr>
            </w:pPr>
            <w:r>
              <w:rPr>
                <w:b/>
              </w:rPr>
              <w:t>Inversión</w:t>
            </w:r>
          </w:p>
        </w:tc>
        <w:tc>
          <w:tcPr>
            <w:tcW w:w="1430" w:type="dxa"/>
            <w:tcBorders>
              <w:left w:val="nil"/>
              <w:right w:val="nil"/>
            </w:tcBorders>
            <w:shd w:val="clear" w:color="auto" w:fill="D3DFED"/>
          </w:tcPr>
          <w:p w:rsidR="006739FA" w:rsidRDefault="00694DE9">
            <w:pPr>
              <w:pStyle w:val="TableParagraph"/>
              <w:spacing w:before="183"/>
              <w:ind w:left="117"/>
            </w:pPr>
            <w:r>
              <w:t>Porcentaje</w:t>
            </w:r>
          </w:p>
        </w:tc>
        <w:tc>
          <w:tcPr>
            <w:tcW w:w="1205" w:type="dxa"/>
            <w:tcBorders>
              <w:left w:val="nil"/>
              <w:right w:val="nil"/>
            </w:tcBorders>
            <w:shd w:val="clear" w:color="auto" w:fill="D3DFED"/>
          </w:tcPr>
          <w:p w:rsidR="006739FA" w:rsidRDefault="00694DE9">
            <w:pPr>
              <w:pStyle w:val="TableParagraph"/>
              <w:spacing w:before="183"/>
              <w:ind w:left="117"/>
            </w:pPr>
            <w:r>
              <w:t>98.60</w:t>
            </w:r>
          </w:p>
        </w:tc>
        <w:tc>
          <w:tcPr>
            <w:tcW w:w="1682" w:type="dxa"/>
            <w:tcBorders>
              <w:left w:val="nil"/>
            </w:tcBorders>
            <w:shd w:val="clear" w:color="auto" w:fill="D3DFED"/>
          </w:tcPr>
          <w:p w:rsidR="006739FA" w:rsidRDefault="00694DE9">
            <w:pPr>
              <w:pStyle w:val="TableParagraph"/>
              <w:spacing w:before="183"/>
              <w:ind w:left="146"/>
            </w:pPr>
            <w:r>
              <w:t>Semestral</w:t>
            </w:r>
          </w:p>
        </w:tc>
      </w:tr>
    </w:tbl>
    <w:p w:rsidR="006739FA" w:rsidRDefault="006739FA">
      <w:pPr>
        <w:pStyle w:val="Textoindependiente"/>
        <w:spacing w:before="3"/>
        <w:rPr>
          <w:b/>
          <w:sz w:val="14"/>
        </w:rPr>
      </w:pPr>
    </w:p>
    <w:p w:rsidR="006739FA" w:rsidRDefault="00694DE9">
      <w:pPr>
        <w:spacing w:before="68"/>
        <w:ind w:left="841" w:right="1479"/>
        <w:jc w:val="both"/>
        <w:rPr>
          <w:rFonts w:ascii="Calibri" w:hAnsi="Calibri"/>
          <w:sz w:val="16"/>
        </w:rPr>
      </w:pPr>
      <w:r>
        <w:rPr>
          <w:rFonts w:ascii="Calibri" w:hAnsi="Calibri"/>
          <w:sz w:val="16"/>
        </w:rPr>
        <w:t>Fuente:</w:t>
      </w:r>
      <w:r>
        <w:rPr>
          <w:rFonts w:ascii="Calibri" w:hAnsi="Calibri"/>
          <w:spacing w:val="-3"/>
          <w:sz w:val="16"/>
        </w:rPr>
        <w:t xml:space="preserve"> </w:t>
      </w:r>
      <w:r>
        <w:rPr>
          <w:rFonts w:ascii="Calibri" w:hAnsi="Calibri"/>
          <w:sz w:val="16"/>
        </w:rPr>
        <w:t>Informes</w:t>
      </w:r>
      <w:r>
        <w:rPr>
          <w:rFonts w:ascii="Calibri" w:hAnsi="Calibri"/>
          <w:spacing w:val="-3"/>
          <w:sz w:val="16"/>
        </w:rPr>
        <w:t xml:space="preserve"> </w:t>
      </w:r>
      <w:r>
        <w:rPr>
          <w:rFonts w:ascii="Calibri" w:hAnsi="Calibri"/>
          <w:sz w:val="16"/>
        </w:rPr>
        <w:t>sobre</w:t>
      </w:r>
      <w:r>
        <w:rPr>
          <w:rFonts w:ascii="Calibri" w:hAnsi="Calibri"/>
          <w:spacing w:val="-3"/>
          <w:sz w:val="16"/>
        </w:rPr>
        <w:t xml:space="preserve"> </w:t>
      </w:r>
      <w:r>
        <w:rPr>
          <w:rFonts w:ascii="Calibri" w:hAnsi="Calibri"/>
          <w:sz w:val="16"/>
        </w:rPr>
        <w:t>la</w:t>
      </w:r>
      <w:r>
        <w:rPr>
          <w:rFonts w:ascii="Calibri" w:hAnsi="Calibri"/>
          <w:spacing w:val="-3"/>
          <w:sz w:val="16"/>
        </w:rPr>
        <w:t xml:space="preserve"> </w:t>
      </w:r>
      <w:r>
        <w:rPr>
          <w:rFonts w:ascii="Calibri" w:hAnsi="Calibri"/>
          <w:sz w:val="16"/>
        </w:rPr>
        <w:t>Situación</w:t>
      </w:r>
      <w:r>
        <w:rPr>
          <w:rFonts w:ascii="Calibri" w:hAnsi="Calibri"/>
          <w:spacing w:val="-3"/>
          <w:sz w:val="16"/>
        </w:rPr>
        <w:t xml:space="preserve"> </w:t>
      </w:r>
      <w:r>
        <w:rPr>
          <w:rFonts w:ascii="Calibri" w:hAnsi="Calibri"/>
          <w:sz w:val="16"/>
        </w:rPr>
        <w:t>Económica,</w:t>
      </w:r>
      <w:r>
        <w:rPr>
          <w:rFonts w:ascii="Calibri" w:hAnsi="Calibri"/>
          <w:spacing w:val="-3"/>
          <w:sz w:val="16"/>
        </w:rPr>
        <w:t xml:space="preserve"> </w:t>
      </w:r>
      <w:r>
        <w:rPr>
          <w:rFonts w:ascii="Calibri" w:hAnsi="Calibri"/>
          <w:sz w:val="16"/>
        </w:rPr>
        <w:t>las</w:t>
      </w:r>
      <w:r>
        <w:rPr>
          <w:rFonts w:ascii="Calibri" w:hAnsi="Calibri"/>
          <w:spacing w:val="-3"/>
          <w:sz w:val="16"/>
        </w:rPr>
        <w:t xml:space="preserve"> </w:t>
      </w:r>
      <w:r>
        <w:rPr>
          <w:rFonts w:ascii="Calibri" w:hAnsi="Calibri"/>
          <w:sz w:val="16"/>
        </w:rPr>
        <w:t>Finanzas</w:t>
      </w:r>
      <w:r>
        <w:rPr>
          <w:rFonts w:ascii="Calibri" w:hAnsi="Calibri"/>
          <w:spacing w:val="-3"/>
          <w:sz w:val="16"/>
        </w:rPr>
        <w:t xml:space="preserve"> </w:t>
      </w:r>
      <w:r>
        <w:rPr>
          <w:rFonts w:ascii="Calibri" w:hAnsi="Calibri"/>
          <w:sz w:val="16"/>
        </w:rPr>
        <w:t>Públicas</w:t>
      </w:r>
      <w:r>
        <w:rPr>
          <w:rFonts w:ascii="Calibri" w:hAnsi="Calibri"/>
          <w:spacing w:val="-3"/>
          <w:sz w:val="16"/>
        </w:rPr>
        <w:t xml:space="preserve"> </w:t>
      </w:r>
      <w:r>
        <w:rPr>
          <w:rFonts w:ascii="Calibri" w:hAnsi="Calibri"/>
          <w:sz w:val="16"/>
        </w:rPr>
        <w:t>y</w:t>
      </w:r>
      <w:r>
        <w:rPr>
          <w:rFonts w:ascii="Calibri" w:hAnsi="Calibri"/>
          <w:spacing w:val="-3"/>
          <w:sz w:val="16"/>
        </w:rPr>
        <w:t xml:space="preserve"> </w:t>
      </w:r>
      <w:r>
        <w:rPr>
          <w:rFonts w:ascii="Calibri" w:hAnsi="Calibri"/>
          <w:sz w:val="16"/>
        </w:rPr>
        <w:t>la</w:t>
      </w:r>
      <w:r>
        <w:rPr>
          <w:rFonts w:ascii="Calibri" w:hAnsi="Calibri"/>
          <w:spacing w:val="-3"/>
          <w:sz w:val="16"/>
        </w:rPr>
        <w:t xml:space="preserve"> </w:t>
      </w:r>
      <w:r>
        <w:rPr>
          <w:rFonts w:ascii="Calibri" w:hAnsi="Calibri"/>
          <w:sz w:val="16"/>
        </w:rPr>
        <w:t>Deuda</w:t>
      </w:r>
      <w:r>
        <w:rPr>
          <w:rFonts w:ascii="Calibri" w:hAnsi="Calibri"/>
          <w:spacing w:val="-3"/>
          <w:sz w:val="16"/>
        </w:rPr>
        <w:t xml:space="preserve"> </w:t>
      </w:r>
      <w:r>
        <w:rPr>
          <w:rFonts w:ascii="Calibri" w:hAnsi="Calibri"/>
          <w:sz w:val="16"/>
        </w:rPr>
        <w:t>Pública</w:t>
      </w:r>
      <w:r>
        <w:rPr>
          <w:rFonts w:ascii="Calibri" w:hAnsi="Calibri"/>
          <w:spacing w:val="-3"/>
          <w:sz w:val="16"/>
        </w:rPr>
        <w:t xml:space="preserve"> </w:t>
      </w:r>
      <w:r>
        <w:rPr>
          <w:rFonts w:ascii="Calibri" w:hAnsi="Calibri"/>
          <w:sz w:val="16"/>
        </w:rPr>
        <w:t>del</w:t>
      </w:r>
      <w:r>
        <w:rPr>
          <w:rFonts w:ascii="Calibri" w:hAnsi="Calibri"/>
          <w:spacing w:val="-3"/>
          <w:sz w:val="16"/>
        </w:rPr>
        <w:t xml:space="preserve"> </w:t>
      </w:r>
      <w:r>
        <w:rPr>
          <w:rFonts w:ascii="Calibri" w:hAnsi="Calibri"/>
          <w:sz w:val="16"/>
        </w:rPr>
        <w:t>Estado</w:t>
      </w:r>
      <w:r>
        <w:rPr>
          <w:rFonts w:ascii="Calibri" w:hAnsi="Calibri"/>
          <w:spacing w:val="-3"/>
          <w:sz w:val="16"/>
        </w:rPr>
        <w:t xml:space="preserve"> </w:t>
      </w:r>
      <w:r>
        <w:rPr>
          <w:rFonts w:ascii="Calibri" w:hAnsi="Calibri"/>
          <w:sz w:val="16"/>
        </w:rPr>
        <w:t>de</w:t>
      </w:r>
      <w:r>
        <w:rPr>
          <w:rFonts w:ascii="Calibri" w:hAnsi="Calibri"/>
          <w:spacing w:val="-3"/>
          <w:sz w:val="16"/>
        </w:rPr>
        <w:t xml:space="preserve"> </w:t>
      </w:r>
      <w:r>
        <w:rPr>
          <w:rFonts w:ascii="Calibri" w:hAnsi="Calibri"/>
          <w:sz w:val="16"/>
        </w:rPr>
        <w:t>Baja</w:t>
      </w:r>
      <w:r>
        <w:rPr>
          <w:rFonts w:ascii="Calibri" w:hAnsi="Calibri"/>
          <w:spacing w:val="-3"/>
          <w:sz w:val="16"/>
        </w:rPr>
        <w:t xml:space="preserve"> </w:t>
      </w:r>
      <w:r>
        <w:rPr>
          <w:rFonts w:ascii="Calibri" w:hAnsi="Calibri"/>
          <w:sz w:val="16"/>
        </w:rPr>
        <w:t>California,</w:t>
      </w:r>
      <w:r>
        <w:rPr>
          <w:rFonts w:ascii="Calibri" w:hAnsi="Calibri"/>
          <w:spacing w:val="-3"/>
          <w:sz w:val="16"/>
        </w:rPr>
        <w:t xml:space="preserve"> </w:t>
      </w:r>
      <w:r>
        <w:rPr>
          <w:rFonts w:ascii="Calibri" w:hAnsi="Calibri"/>
          <w:sz w:val="16"/>
        </w:rPr>
        <w:t>al</w:t>
      </w:r>
      <w:r>
        <w:rPr>
          <w:rFonts w:ascii="Calibri" w:hAnsi="Calibri"/>
          <w:spacing w:val="-3"/>
          <w:sz w:val="16"/>
        </w:rPr>
        <w:t xml:space="preserve"> </w:t>
      </w:r>
      <w:r>
        <w:rPr>
          <w:rFonts w:ascii="Calibri" w:hAnsi="Calibri"/>
          <w:sz w:val="16"/>
        </w:rPr>
        <w:t>cuarto</w:t>
      </w:r>
      <w:r>
        <w:rPr>
          <w:rFonts w:ascii="Calibri" w:hAnsi="Calibri"/>
          <w:spacing w:val="-3"/>
          <w:sz w:val="16"/>
        </w:rPr>
        <w:t xml:space="preserve"> </w:t>
      </w:r>
      <w:r>
        <w:rPr>
          <w:rFonts w:ascii="Calibri" w:hAnsi="Calibri"/>
          <w:sz w:val="16"/>
        </w:rPr>
        <w:t>trimestre 2016 al Estado de Baja</w:t>
      </w:r>
      <w:r>
        <w:rPr>
          <w:rFonts w:ascii="Calibri" w:hAnsi="Calibri"/>
          <w:spacing w:val="-11"/>
          <w:sz w:val="16"/>
        </w:rPr>
        <w:t xml:space="preserve"> </w:t>
      </w:r>
      <w:r>
        <w:rPr>
          <w:rFonts w:ascii="Calibri" w:hAnsi="Calibri"/>
          <w:sz w:val="16"/>
        </w:rPr>
        <w:t>California.</w:t>
      </w:r>
    </w:p>
    <w:p w:rsidR="006739FA" w:rsidRDefault="006739FA">
      <w:pPr>
        <w:pStyle w:val="Textoindependiente"/>
        <w:rPr>
          <w:rFonts w:ascii="Calibri"/>
          <w:sz w:val="16"/>
        </w:rPr>
      </w:pPr>
    </w:p>
    <w:p w:rsidR="006739FA" w:rsidRDefault="006739FA">
      <w:pPr>
        <w:pStyle w:val="Textoindependiente"/>
        <w:spacing w:before="2"/>
        <w:rPr>
          <w:rFonts w:ascii="Calibri"/>
          <w:sz w:val="17"/>
        </w:rPr>
      </w:pPr>
    </w:p>
    <w:p w:rsidR="006739FA" w:rsidRDefault="00694DE9">
      <w:pPr>
        <w:pStyle w:val="Textoindependiente"/>
        <w:spacing w:line="360" w:lineRule="auto"/>
        <w:ind w:left="841" w:right="1475"/>
        <w:jc w:val="both"/>
      </w:pPr>
      <w:r>
        <w:t>Esta información se obtiene de los Estados analíticos de ingresos y egresos reportados por los ayuntamientos de los municipios y los órganos político- administrativos de las demarcaciones territoriales del Distrito Federal, en cumplimiento de los artículos 46 y 48 de la Ley General de Contabilidad.</w:t>
      </w:r>
    </w:p>
    <w:p w:rsidR="006739FA" w:rsidRDefault="006739FA">
      <w:pPr>
        <w:pStyle w:val="Textoindependiente"/>
        <w:spacing w:before="10"/>
        <w:rPr>
          <w:sz w:val="35"/>
        </w:rPr>
      </w:pPr>
    </w:p>
    <w:p w:rsidR="006739FA" w:rsidRDefault="00694DE9">
      <w:pPr>
        <w:pStyle w:val="Textoindependiente"/>
        <w:spacing w:line="360" w:lineRule="auto"/>
        <w:ind w:left="841" w:right="1481"/>
        <w:jc w:val="both"/>
      </w:pPr>
      <w:r>
        <w:t>De los Estados analíticos de ingresos y egresos reportados por los ayuntamientos  de los municipios y los órganos político-administrativos de las demarcaciones territoriales del Distrito Federal, en cumplimiento de los artículos 46 y 48 de la   Ley General de Contabilidad.</w:t>
      </w:r>
    </w:p>
    <w:p w:rsidR="006739FA" w:rsidRDefault="006739FA">
      <w:pPr>
        <w:spacing w:line="360" w:lineRule="auto"/>
        <w:jc w:val="both"/>
        <w:sectPr w:rsidR="006739FA">
          <w:pgSz w:w="12240" w:h="15840"/>
          <w:pgMar w:top="1200" w:right="220" w:bottom="1360" w:left="860" w:header="317" w:footer="1141" w:gutter="0"/>
          <w:cols w:space="720"/>
        </w:sectPr>
      </w:pPr>
    </w:p>
    <w:p w:rsidR="006739FA" w:rsidRDefault="00694DE9">
      <w:pPr>
        <w:pStyle w:val="Ttulo3"/>
        <w:spacing w:line="360" w:lineRule="auto"/>
        <w:ind w:right="1489"/>
        <w:jc w:val="both"/>
      </w:pPr>
      <w:r>
        <w:rPr>
          <w:color w:val="365E90"/>
        </w:rPr>
        <w:lastRenderedPageBreak/>
        <w:t>Análisis</w:t>
      </w:r>
      <w:r>
        <w:rPr>
          <w:color w:val="365E90"/>
          <w:spacing w:val="-12"/>
        </w:rPr>
        <w:t xml:space="preserve"> </w:t>
      </w:r>
      <w:r>
        <w:rPr>
          <w:color w:val="365E90"/>
        </w:rPr>
        <w:t>del</w:t>
      </w:r>
      <w:r>
        <w:rPr>
          <w:color w:val="365E90"/>
          <w:spacing w:val="-10"/>
        </w:rPr>
        <w:t xml:space="preserve"> </w:t>
      </w:r>
      <w:r>
        <w:rPr>
          <w:color w:val="365E90"/>
        </w:rPr>
        <w:t>presupuesto</w:t>
      </w:r>
      <w:r>
        <w:rPr>
          <w:color w:val="365E90"/>
          <w:spacing w:val="-12"/>
        </w:rPr>
        <w:t xml:space="preserve"> </w:t>
      </w:r>
      <w:r>
        <w:rPr>
          <w:color w:val="365E90"/>
        </w:rPr>
        <w:t>original,</w:t>
      </w:r>
      <w:r>
        <w:rPr>
          <w:color w:val="365E90"/>
          <w:spacing w:val="-12"/>
        </w:rPr>
        <w:t xml:space="preserve"> </w:t>
      </w:r>
      <w:r>
        <w:rPr>
          <w:color w:val="365E90"/>
        </w:rPr>
        <w:t>modificado</w:t>
      </w:r>
      <w:r>
        <w:rPr>
          <w:color w:val="365E90"/>
          <w:spacing w:val="-12"/>
        </w:rPr>
        <w:t xml:space="preserve"> </w:t>
      </w:r>
      <w:r>
        <w:rPr>
          <w:color w:val="365E90"/>
        </w:rPr>
        <w:t>y</w:t>
      </w:r>
      <w:r>
        <w:rPr>
          <w:color w:val="365E90"/>
          <w:spacing w:val="-9"/>
        </w:rPr>
        <w:t xml:space="preserve"> </w:t>
      </w:r>
      <w:r>
        <w:rPr>
          <w:color w:val="365E90"/>
        </w:rPr>
        <w:t>ejercido</w:t>
      </w:r>
      <w:r>
        <w:rPr>
          <w:color w:val="365E90"/>
          <w:spacing w:val="-10"/>
        </w:rPr>
        <w:t xml:space="preserve"> </w:t>
      </w:r>
      <w:r>
        <w:rPr>
          <w:color w:val="365E90"/>
        </w:rPr>
        <w:t>del ciclo</w:t>
      </w:r>
      <w:r>
        <w:rPr>
          <w:color w:val="365E90"/>
          <w:spacing w:val="-7"/>
        </w:rPr>
        <w:t xml:space="preserve"> </w:t>
      </w:r>
      <w:r>
        <w:rPr>
          <w:color w:val="365E90"/>
        </w:rPr>
        <w:t>2016.</w:t>
      </w:r>
    </w:p>
    <w:p w:rsidR="006739FA" w:rsidRDefault="006739FA">
      <w:pPr>
        <w:pStyle w:val="Textoindependiente"/>
        <w:spacing w:before="1"/>
        <w:rPr>
          <w:b/>
          <w:sz w:val="36"/>
        </w:rPr>
      </w:pPr>
    </w:p>
    <w:p w:rsidR="006739FA" w:rsidRDefault="00A02BFB">
      <w:pPr>
        <w:pStyle w:val="Textoindependiente"/>
        <w:spacing w:line="360" w:lineRule="auto"/>
        <w:ind w:left="841" w:right="1476"/>
        <w:jc w:val="both"/>
      </w:pPr>
      <w:r>
        <w:rPr>
          <w:lang w:val="en-US"/>
        </w:rPr>
        <w:pict>
          <v:group id="_x0000_s1623" style="position:absolute;left:0;text-align:left;margin-left:560.15pt;margin-top:11.85pt;width:35.4pt;height:35.4pt;z-index:251643392;mso-position-horizontal-relative:page" coordorigin="11203,237" coordsize="708,708">
            <v:shape id="_x0000_s1627" style="position:absolute;left:11208;top:242;width:699;height:699" coordorigin="11208,242" coordsize="699,699" path="m11558,242r-70,7l11423,270r-60,32l11311,345r-43,52l11236,457r-21,65l11208,592r7,71l11236,728r32,59l11311,838r52,43l11423,913r65,20l11558,940r70,-7l11694,913r59,-32l11804,838r43,-51l11879,728r20,-65l11906,592r-7,-70l11879,457r-32,-60l11804,345r-51,-43l11694,270r-66,-21l11558,242xe" fillcolor="#8eb3e2" stroked="f">
              <v:path arrowok="t"/>
            </v:shape>
            <v:shape id="_x0000_s1626" style="position:absolute;left:11203;top:237;width:708;height:708" coordorigin="11203,237" coordsize="708,708" o:spt="100" adj="0,,0" path="m11594,240r-72,l11486,244r-33,10l11419,266r-29,14l11359,300r-26,19l11285,367r-22,29l11246,424r-14,32l11220,487r-10,33l11206,556r,17l11203,592r3,20l11206,628r4,36l11220,698r12,31l11246,760r39,58l11333,866r57,38l11422,919r31,12l11486,938r36,7l11594,945r36,-7l11642,936r-120,l11455,921r-31,-12l11393,895r-27,-17l11340,856r-24,-21l11292,811r-19,-27l11256,756r-14,-29l11230,693r-10,-31l11215,626r,-70l11220,523r10,-34l11242,458r14,-31l11273,400r19,-26l11316,348r24,-22l11366,307r29,-17l11424,276r31,-12l11489,254r33,-5l11647,249r-17,-5l11594,240xm11647,249r-53,l11628,254r34,10l11693,276r29,14l11750,307r27,19l11825,374r19,26l11861,429r14,29l11887,489r15,67l11902,628r-15,68l11875,727r-14,29l11844,784r-22,27l11801,835r-24,24l11750,878r-28,17l11693,909r-34,12l11628,928r-36,8l11642,936r22,-5l11695,919r31,-15l11784,866r48,-48l11870,760r15,-31l11897,698r7,-34l11911,628r,-72l11904,520r-7,-33l11885,453r-15,-29l11851,393r-19,-26l11784,319r-29,-22l11726,280r-31,-14l11664,254r-17,-5xm11558,237r-19,3l11575,240r-17,-3xe" fillcolor="#8eb3e2" stroked="f">
              <v:stroke joinstyle="round"/>
              <v:formulas/>
              <v:path arrowok="t" o:connecttype="segments"/>
            </v:shape>
            <v:shape id="_x0000_s1625" type="#_x0000_t75" style="position:absolute;left:11217;top:242;width:204;height:202">
              <v:imagedata r:id="rId13" o:title=""/>
            </v:shape>
            <v:shape id="_x0000_s1624" type="#_x0000_t202" style="position:absolute;left:11203;top:237;width:708;height:708" filled="f" stroked="f">
              <v:textbox inset="0,0,0,0">
                <w:txbxContent>
                  <w:p w:rsidR="006739FA" w:rsidRDefault="00694DE9">
                    <w:pPr>
                      <w:spacing w:before="144"/>
                      <w:ind w:left="141"/>
                      <w:rPr>
                        <w:rFonts w:ascii="Calibri"/>
                        <w:sz w:val="32"/>
                      </w:rPr>
                    </w:pPr>
                    <w:r>
                      <w:rPr>
                        <w:rFonts w:ascii="Calibri"/>
                        <w:sz w:val="32"/>
                      </w:rPr>
                      <w:t>19</w:t>
                    </w:r>
                  </w:p>
                </w:txbxContent>
              </v:textbox>
            </v:shape>
            <w10:wrap anchorx="page"/>
          </v:group>
        </w:pict>
      </w:r>
      <w:r w:rsidR="00694DE9">
        <w:t xml:space="preserve">De acuerdo con los criterios de distribución y  calendarización  para  las  ministraciones de los Ramos 28 Participaciones a Entidades Federativas y Municipios y 33 Aportaciones Federales para Entidades y Municipios, respecto al Ejercicio del Fondo de Aportaciones para el Fortalecimiento de las Entidades Federativas, Baja California tuvo una asignación de </w:t>
      </w:r>
      <w:r w:rsidR="00694DE9">
        <w:rPr>
          <w:b/>
        </w:rPr>
        <w:t xml:space="preserve">$1, 178, 122,827.02 (Un mil ciento setenta y ocho millones, ciento veintidós mil ochocientos veintisiete  pesos 00/100 M.N.), </w:t>
      </w:r>
      <w:r w:rsidR="00694DE9">
        <w:t>Recursos que fueron utilizados con el objetivo de fortalecer el</w:t>
      </w:r>
      <w:r w:rsidR="00694DE9">
        <w:rPr>
          <w:spacing w:val="-20"/>
        </w:rPr>
        <w:t xml:space="preserve"> </w:t>
      </w:r>
      <w:r w:rsidR="00694DE9">
        <w:t>presupuesto,</w:t>
      </w:r>
      <w:r w:rsidR="00694DE9">
        <w:rPr>
          <w:spacing w:val="-18"/>
        </w:rPr>
        <w:t xml:space="preserve"> </w:t>
      </w:r>
      <w:r w:rsidR="00694DE9">
        <w:t>según</w:t>
      </w:r>
      <w:r w:rsidR="00694DE9">
        <w:rPr>
          <w:spacing w:val="-18"/>
        </w:rPr>
        <w:t xml:space="preserve"> </w:t>
      </w:r>
      <w:r w:rsidR="00694DE9">
        <w:t>lo</w:t>
      </w:r>
      <w:r w:rsidR="00694DE9">
        <w:rPr>
          <w:spacing w:val="-18"/>
        </w:rPr>
        <w:t xml:space="preserve"> </w:t>
      </w:r>
      <w:r w:rsidR="00694DE9">
        <w:t>estipulado</w:t>
      </w:r>
      <w:r w:rsidR="00694DE9">
        <w:rPr>
          <w:spacing w:val="-20"/>
        </w:rPr>
        <w:t xml:space="preserve"> </w:t>
      </w:r>
      <w:r w:rsidR="00694DE9">
        <w:t>en</w:t>
      </w:r>
      <w:r w:rsidR="00694DE9">
        <w:rPr>
          <w:spacing w:val="-18"/>
        </w:rPr>
        <w:t xml:space="preserve"> </w:t>
      </w:r>
      <w:r w:rsidR="00694DE9">
        <w:t>la</w:t>
      </w:r>
      <w:r w:rsidR="00694DE9">
        <w:rPr>
          <w:spacing w:val="-20"/>
        </w:rPr>
        <w:t xml:space="preserve"> </w:t>
      </w:r>
      <w:r w:rsidR="00694DE9">
        <w:t>Ley</w:t>
      </w:r>
      <w:r w:rsidR="00694DE9">
        <w:rPr>
          <w:spacing w:val="-22"/>
        </w:rPr>
        <w:t xml:space="preserve"> </w:t>
      </w:r>
      <w:r w:rsidR="00694DE9">
        <w:t>de</w:t>
      </w:r>
      <w:r w:rsidR="00694DE9">
        <w:rPr>
          <w:spacing w:val="-18"/>
        </w:rPr>
        <w:t xml:space="preserve"> </w:t>
      </w:r>
      <w:r w:rsidR="00694DE9">
        <w:t>Coordinación</w:t>
      </w:r>
      <w:r w:rsidR="00694DE9">
        <w:rPr>
          <w:spacing w:val="-18"/>
        </w:rPr>
        <w:t xml:space="preserve"> </w:t>
      </w:r>
      <w:r w:rsidR="00694DE9">
        <w:t>Fiscal,</w:t>
      </w:r>
      <w:r w:rsidR="00694DE9">
        <w:rPr>
          <w:spacing w:val="-18"/>
        </w:rPr>
        <w:t xml:space="preserve"> </w:t>
      </w:r>
      <w:r w:rsidR="00694DE9">
        <w:t>estos</w:t>
      </w:r>
      <w:r w:rsidR="00694DE9">
        <w:rPr>
          <w:spacing w:val="-20"/>
        </w:rPr>
        <w:t xml:space="preserve"> </w:t>
      </w:r>
      <w:r w:rsidR="00694DE9">
        <w:t>recursos fueron ejercidos durante el ejercicio fiscal, con un Desempeño del ejercicio presupuestario del</w:t>
      </w:r>
      <w:r w:rsidR="00694DE9">
        <w:rPr>
          <w:spacing w:val="-11"/>
        </w:rPr>
        <w:t xml:space="preserve"> </w:t>
      </w:r>
      <w:r w:rsidR="00694DE9">
        <w:rPr>
          <w:b/>
          <w:sz w:val="32"/>
        </w:rPr>
        <w:t>86.37%</w:t>
      </w:r>
      <w:r w:rsidR="00694DE9">
        <w:t>.</w:t>
      </w:r>
    </w:p>
    <w:p w:rsidR="006739FA" w:rsidRDefault="00694DE9">
      <w:pPr>
        <w:pStyle w:val="Ttulo5"/>
        <w:spacing w:before="1" w:line="360" w:lineRule="auto"/>
        <w:ind w:left="4009" w:right="1460" w:hanging="2825"/>
      </w:pPr>
      <w:r>
        <w:t>Tabla 4. Presupuesto Autorizado, Recaudado y Ejercido por Capítulo del Gasto, ejercicio 2016.</w:t>
      </w:r>
    </w:p>
    <w:p w:rsidR="006739FA" w:rsidRDefault="006739FA">
      <w:pPr>
        <w:pStyle w:val="Textoindependiente"/>
        <w:rPr>
          <w:b/>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3"/>
        <w:gridCol w:w="2179"/>
        <w:gridCol w:w="2181"/>
        <w:gridCol w:w="2179"/>
        <w:gridCol w:w="792"/>
      </w:tblGrid>
      <w:tr w:rsidR="006739FA">
        <w:trPr>
          <w:trHeight w:val="557"/>
        </w:trPr>
        <w:tc>
          <w:tcPr>
            <w:tcW w:w="2503" w:type="dxa"/>
            <w:shd w:val="clear" w:color="auto" w:fill="8CB3E2"/>
          </w:tcPr>
          <w:p w:rsidR="006739FA" w:rsidRDefault="00694DE9">
            <w:pPr>
              <w:pStyle w:val="TableParagraph"/>
              <w:spacing w:line="268" w:lineRule="exact"/>
              <w:ind w:left="188" w:right="179"/>
              <w:jc w:val="center"/>
              <w:rPr>
                <w:b/>
                <w:sz w:val="24"/>
              </w:rPr>
            </w:pPr>
            <w:r>
              <w:rPr>
                <w:b/>
                <w:sz w:val="24"/>
              </w:rPr>
              <w:t>CAPÍTULOS DE</w:t>
            </w:r>
          </w:p>
          <w:p w:rsidR="006739FA" w:rsidRDefault="00694DE9">
            <w:pPr>
              <w:pStyle w:val="TableParagraph"/>
              <w:spacing w:line="270" w:lineRule="exact"/>
              <w:ind w:left="187" w:right="180"/>
              <w:jc w:val="center"/>
              <w:rPr>
                <w:b/>
                <w:sz w:val="24"/>
              </w:rPr>
            </w:pPr>
            <w:r>
              <w:rPr>
                <w:b/>
                <w:sz w:val="24"/>
              </w:rPr>
              <w:t>GASTO</w:t>
            </w:r>
          </w:p>
        </w:tc>
        <w:tc>
          <w:tcPr>
            <w:tcW w:w="2179" w:type="dxa"/>
            <w:shd w:val="clear" w:color="auto" w:fill="8CB3E2"/>
          </w:tcPr>
          <w:p w:rsidR="006739FA" w:rsidRDefault="006739FA">
            <w:pPr>
              <w:pStyle w:val="TableParagraph"/>
              <w:rPr>
                <w:b/>
                <w:sz w:val="23"/>
              </w:rPr>
            </w:pPr>
          </w:p>
          <w:p w:rsidR="006739FA" w:rsidRDefault="00694DE9">
            <w:pPr>
              <w:pStyle w:val="TableParagraph"/>
              <w:spacing w:line="270" w:lineRule="exact"/>
              <w:ind w:left="362"/>
              <w:rPr>
                <w:b/>
                <w:sz w:val="24"/>
              </w:rPr>
            </w:pPr>
            <w:r>
              <w:rPr>
                <w:b/>
                <w:sz w:val="24"/>
              </w:rPr>
              <w:t>AUTORIZADO</w:t>
            </w:r>
          </w:p>
        </w:tc>
        <w:tc>
          <w:tcPr>
            <w:tcW w:w="2181" w:type="dxa"/>
            <w:shd w:val="clear" w:color="auto" w:fill="8CB3E2"/>
          </w:tcPr>
          <w:p w:rsidR="006739FA" w:rsidRDefault="006739FA">
            <w:pPr>
              <w:pStyle w:val="TableParagraph"/>
              <w:rPr>
                <w:b/>
                <w:sz w:val="23"/>
              </w:rPr>
            </w:pPr>
          </w:p>
          <w:p w:rsidR="006739FA" w:rsidRDefault="00694DE9">
            <w:pPr>
              <w:pStyle w:val="TableParagraph"/>
              <w:spacing w:line="270" w:lineRule="exact"/>
              <w:ind w:left="405"/>
              <w:rPr>
                <w:b/>
                <w:sz w:val="24"/>
              </w:rPr>
            </w:pPr>
            <w:r>
              <w:rPr>
                <w:b/>
                <w:sz w:val="24"/>
              </w:rPr>
              <w:t>RECAUDADO</w:t>
            </w:r>
          </w:p>
        </w:tc>
        <w:tc>
          <w:tcPr>
            <w:tcW w:w="2179" w:type="dxa"/>
            <w:shd w:val="clear" w:color="auto" w:fill="8CB3E2"/>
          </w:tcPr>
          <w:p w:rsidR="006739FA" w:rsidRDefault="006739FA">
            <w:pPr>
              <w:pStyle w:val="TableParagraph"/>
              <w:rPr>
                <w:b/>
                <w:sz w:val="23"/>
              </w:rPr>
            </w:pPr>
          </w:p>
          <w:p w:rsidR="006739FA" w:rsidRDefault="00694DE9">
            <w:pPr>
              <w:pStyle w:val="TableParagraph"/>
              <w:spacing w:line="270" w:lineRule="exact"/>
              <w:ind w:left="547"/>
              <w:rPr>
                <w:b/>
                <w:sz w:val="24"/>
              </w:rPr>
            </w:pPr>
            <w:r>
              <w:rPr>
                <w:b/>
                <w:sz w:val="24"/>
              </w:rPr>
              <w:t>EJERCIDO</w:t>
            </w:r>
          </w:p>
        </w:tc>
        <w:tc>
          <w:tcPr>
            <w:tcW w:w="792" w:type="dxa"/>
            <w:shd w:val="clear" w:color="auto" w:fill="8CB3E2"/>
          </w:tcPr>
          <w:p w:rsidR="006739FA" w:rsidRDefault="006739FA">
            <w:pPr>
              <w:pStyle w:val="TableParagraph"/>
              <w:rPr>
                <w:b/>
                <w:sz w:val="23"/>
              </w:rPr>
            </w:pPr>
          </w:p>
          <w:p w:rsidR="006739FA" w:rsidRDefault="00694DE9">
            <w:pPr>
              <w:pStyle w:val="TableParagraph"/>
              <w:spacing w:line="270" w:lineRule="exact"/>
              <w:ind w:left="7"/>
              <w:jc w:val="center"/>
              <w:rPr>
                <w:b/>
                <w:sz w:val="24"/>
              </w:rPr>
            </w:pPr>
            <w:r>
              <w:rPr>
                <w:b/>
                <w:w w:val="99"/>
                <w:sz w:val="24"/>
              </w:rPr>
              <w:t>%</w:t>
            </w:r>
          </w:p>
        </w:tc>
      </w:tr>
      <w:tr w:rsidR="006739FA">
        <w:trPr>
          <w:trHeight w:val="557"/>
        </w:trPr>
        <w:tc>
          <w:tcPr>
            <w:tcW w:w="2503" w:type="dxa"/>
            <w:shd w:val="clear" w:color="auto" w:fill="C6D8F0"/>
          </w:tcPr>
          <w:p w:rsidR="006739FA" w:rsidRDefault="00694DE9">
            <w:pPr>
              <w:pStyle w:val="TableParagraph"/>
              <w:spacing w:line="269" w:lineRule="exact"/>
              <w:ind w:left="599"/>
              <w:rPr>
                <w:sz w:val="24"/>
              </w:rPr>
            </w:pPr>
            <w:r>
              <w:rPr>
                <w:sz w:val="24"/>
              </w:rPr>
              <w:t>Materiales y</w:t>
            </w:r>
          </w:p>
          <w:p w:rsidR="006739FA" w:rsidRDefault="00694DE9">
            <w:pPr>
              <w:pStyle w:val="TableParagraph"/>
              <w:spacing w:line="269" w:lineRule="exact"/>
              <w:ind w:left="638"/>
              <w:rPr>
                <w:sz w:val="24"/>
              </w:rPr>
            </w:pPr>
            <w:r>
              <w:rPr>
                <w:sz w:val="24"/>
              </w:rPr>
              <w:t>Suministros</w:t>
            </w:r>
          </w:p>
        </w:tc>
        <w:tc>
          <w:tcPr>
            <w:tcW w:w="2179" w:type="dxa"/>
            <w:shd w:val="clear" w:color="auto" w:fill="C6D8F0"/>
          </w:tcPr>
          <w:p w:rsidR="006739FA" w:rsidRDefault="006739FA">
            <w:pPr>
              <w:pStyle w:val="TableParagraph"/>
              <w:spacing w:before="1"/>
              <w:rPr>
                <w:b/>
                <w:sz w:val="23"/>
              </w:rPr>
            </w:pPr>
          </w:p>
          <w:p w:rsidR="006739FA" w:rsidRDefault="00694DE9">
            <w:pPr>
              <w:pStyle w:val="TableParagraph"/>
              <w:spacing w:line="269" w:lineRule="exact"/>
              <w:ind w:left="69"/>
              <w:rPr>
                <w:sz w:val="24"/>
              </w:rPr>
            </w:pPr>
            <w:r>
              <w:rPr>
                <w:sz w:val="24"/>
              </w:rPr>
              <w:t>71,205.49</w:t>
            </w:r>
          </w:p>
        </w:tc>
        <w:tc>
          <w:tcPr>
            <w:tcW w:w="2181" w:type="dxa"/>
            <w:shd w:val="clear" w:color="auto" w:fill="C6D8F0"/>
          </w:tcPr>
          <w:p w:rsidR="006739FA" w:rsidRDefault="006739FA">
            <w:pPr>
              <w:pStyle w:val="TableParagraph"/>
              <w:spacing w:before="1"/>
              <w:rPr>
                <w:b/>
                <w:sz w:val="23"/>
              </w:rPr>
            </w:pPr>
          </w:p>
          <w:p w:rsidR="006739FA" w:rsidRDefault="00694DE9">
            <w:pPr>
              <w:pStyle w:val="TableParagraph"/>
              <w:spacing w:line="269" w:lineRule="exact"/>
              <w:ind w:left="360"/>
              <w:rPr>
                <w:sz w:val="24"/>
              </w:rPr>
            </w:pPr>
            <w:r>
              <w:rPr>
                <w:sz w:val="24"/>
              </w:rPr>
              <w:t>71,205.49</w:t>
            </w:r>
          </w:p>
        </w:tc>
        <w:tc>
          <w:tcPr>
            <w:tcW w:w="2179" w:type="dxa"/>
            <w:shd w:val="clear" w:color="auto" w:fill="C6D8F0"/>
          </w:tcPr>
          <w:p w:rsidR="006739FA" w:rsidRDefault="006739FA">
            <w:pPr>
              <w:pStyle w:val="TableParagraph"/>
              <w:spacing w:before="1"/>
              <w:rPr>
                <w:b/>
                <w:sz w:val="23"/>
              </w:rPr>
            </w:pPr>
          </w:p>
          <w:p w:rsidR="006739FA" w:rsidRDefault="00694DE9">
            <w:pPr>
              <w:pStyle w:val="TableParagraph"/>
              <w:spacing w:line="269" w:lineRule="exact"/>
              <w:ind w:left="1440"/>
              <w:rPr>
                <w:sz w:val="24"/>
              </w:rPr>
            </w:pPr>
            <w:r>
              <w:rPr>
                <w:w w:val="99"/>
                <w:sz w:val="24"/>
              </w:rPr>
              <w:t>-</w:t>
            </w:r>
          </w:p>
        </w:tc>
        <w:tc>
          <w:tcPr>
            <w:tcW w:w="792" w:type="dxa"/>
            <w:shd w:val="clear" w:color="auto" w:fill="C6D8F0"/>
          </w:tcPr>
          <w:p w:rsidR="006739FA" w:rsidRDefault="00694DE9">
            <w:pPr>
              <w:pStyle w:val="TableParagraph"/>
              <w:spacing w:before="129"/>
              <w:ind w:left="45" w:right="40"/>
              <w:jc w:val="center"/>
              <w:rPr>
                <w:sz w:val="24"/>
              </w:rPr>
            </w:pPr>
            <w:r>
              <w:rPr>
                <w:sz w:val="24"/>
              </w:rPr>
              <w:t>0.0</w:t>
            </w:r>
          </w:p>
        </w:tc>
      </w:tr>
      <w:tr w:rsidR="006739FA">
        <w:trPr>
          <w:trHeight w:val="277"/>
        </w:trPr>
        <w:tc>
          <w:tcPr>
            <w:tcW w:w="2503" w:type="dxa"/>
            <w:shd w:val="clear" w:color="auto" w:fill="C6D8F0"/>
          </w:tcPr>
          <w:p w:rsidR="006739FA" w:rsidRDefault="00694DE9">
            <w:pPr>
              <w:pStyle w:val="TableParagraph"/>
              <w:spacing w:line="258" w:lineRule="exact"/>
              <w:ind w:left="188" w:right="180"/>
              <w:jc w:val="center"/>
              <w:rPr>
                <w:sz w:val="24"/>
              </w:rPr>
            </w:pPr>
            <w:r>
              <w:rPr>
                <w:sz w:val="24"/>
              </w:rPr>
              <w:t>Servicios Generales</w:t>
            </w:r>
          </w:p>
        </w:tc>
        <w:tc>
          <w:tcPr>
            <w:tcW w:w="2179" w:type="dxa"/>
            <w:shd w:val="clear" w:color="auto" w:fill="C6D8F0"/>
          </w:tcPr>
          <w:p w:rsidR="006739FA" w:rsidRDefault="00694DE9">
            <w:pPr>
              <w:pStyle w:val="TableParagraph"/>
              <w:spacing w:line="258" w:lineRule="exact"/>
              <w:ind w:left="69"/>
              <w:rPr>
                <w:sz w:val="24"/>
              </w:rPr>
            </w:pPr>
            <w:r>
              <w:rPr>
                <w:sz w:val="24"/>
              </w:rPr>
              <w:t>180,243,951.73</w:t>
            </w:r>
          </w:p>
        </w:tc>
        <w:tc>
          <w:tcPr>
            <w:tcW w:w="2181" w:type="dxa"/>
            <w:shd w:val="clear" w:color="auto" w:fill="C6D8F0"/>
          </w:tcPr>
          <w:p w:rsidR="006739FA" w:rsidRDefault="00694DE9">
            <w:pPr>
              <w:pStyle w:val="TableParagraph"/>
              <w:spacing w:line="258" w:lineRule="exact"/>
              <w:ind w:right="88"/>
              <w:jc w:val="right"/>
              <w:rPr>
                <w:sz w:val="24"/>
              </w:rPr>
            </w:pPr>
            <w:r>
              <w:rPr>
                <w:sz w:val="24"/>
              </w:rPr>
              <w:t>180,243,951.73</w:t>
            </w:r>
          </w:p>
        </w:tc>
        <w:tc>
          <w:tcPr>
            <w:tcW w:w="2179" w:type="dxa"/>
            <w:shd w:val="clear" w:color="auto" w:fill="C6D8F0"/>
          </w:tcPr>
          <w:p w:rsidR="006739FA" w:rsidRDefault="00694DE9">
            <w:pPr>
              <w:pStyle w:val="TableParagraph"/>
              <w:spacing w:line="258" w:lineRule="exact"/>
              <w:ind w:left="142"/>
              <w:rPr>
                <w:sz w:val="24"/>
              </w:rPr>
            </w:pPr>
            <w:r>
              <w:rPr>
                <w:sz w:val="24"/>
              </w:rPr>
              <w:t>160,271,011.39</w:t>
            </w:r>
          </w:p>
        </w:tc>
        <w:tc>
          <w:tcPr>
            <w:tcW w:w="792" w:type="dxa"/>
            <w:shd w:val="clear" w:color="auto" w:fill="C6D8F0"/>
          </w:tcPr>
          <w:p w:rsidR="006739FA" w:rsidRDefault="00694DE9">
            <w:pPr>
              <w:pStyle w:val="TableParagraph"/>
              <w:spacing w:line="258" w:lineRule="exact"/>
              <w:ind w:left="45" w:right="40"/>
              <w:jc w:val="center"/>
              <w:rPr>
                <w:sz w:val="24"/>
              </w:rPr>
            </w:pPr>
            <w:r>
              <w:rPr>
                <w:sz w:val="24"/>
              </w:rPr>
              <w:t>88.9</w:t>
            </w:r>
          </w:p>
        </w:tc>
      </w:tr>
      <w:tr w:rsidR="006739FA">
        <w:trPr>
          <w:trHeight w:val="557"/>
        </w:trPr>
        <w:tc>
          <w:tcPr>
            <w:tcW w:w="2503" w:type="dxa"/>
            <w:shd w:val="clear" w:color="auto" w:fill="C6D8F0"/>
          </w:tcPr>
          <w:p w:rsidR="006739FA" w:rsidRDefault="00694DE9">
            <w:pPr>
              <w:pStyle w:val="TableParagraph"/>
              <w:spacing w:line="268" w:lineRule="exact"/>
              <w:ind w:left="187" w:right="180"/>
              <w:jc w:val="center"/>
              <w:rPr>
                <w:sz w:val="24"/>
              </w:rPr>
            </w:pPr>
            <w:r>
              <w:rPr>
                <w:sz w:val="24"/>
              </w:rPr>
              <w:t>Transferencias y</w:t>
            </w:r>
          </w:p>
          <w:p w:rsidR="006739FA" w:rsidRDefault="00694DE9">
            <w:pPr>
              <w:pStyle w:val="TableParagraph"/>
              <w:spacing w:line="270" w:lineRule="exact"/>
              <w:ind w:left="186" w:right="180"/>
              <w:jc w:val="center"/>
              <w:rPr>
                <w:sz w:val="24"/>
              </w:rPr>
            </w:pPr>
            <w:r>
              <w:rPr>
                <w:sz w:val="24"/>
              </w:rPr>
              <w:t>Subsidios</w:t>
            </w:r>
          </w:p>
        </w:tc>
        <w:tc>
          <w:tcPr>
            <w:tcW w:w="2179" w:type="dxa"/>
            <w:shd w:val="clear" w:color="auto" w:fill="C6D8F0"/>
          </w:tcPr>
          <w:p w:rsidR="006739FA" w:rsidRDefault="006739FA">
            <w:pPr>
              <w:pStyle w:val="TableParagraph"/>
              <w:rPr>
                <w:b/>
                <w:sz w:val="23"/>
              </w:rPr>
            </w:pPr>
          </w:p>
          <w:p w:rsidR="006739FA" w:rsidRDefault="00694DE9">
            <w:pPr>
              <w:pStyle w:val="TableParagraph"/>
              <w:spacing w:line="270" w:lineRule="exact"/>
              <w:ind w:left="69"/>
              <w:rPr>
                <w:sz w:val="24"/>
              </w:rPr>
            </w:pPr>
            <w:r>
              <w:rPr>
                <w:sz w:val="24"/>
              </w:rPr>
              <w:t>24,942,633.02</w:t>
            </w:r>
          </w:p>
        </w:tc>
        <w:tc>
          <w:tcPr>
            <w:tcW w:w="2181" w:type="dxa"/>
            <w:shd w:val="clear" w:color="auto" w:fill="C6D8F0"/>
          </w:tcPr>
          <w:p w:rsidR="006739FA" w:rsidRDefault="006739FA">
            <w:pPr>
              <w:pStyle w:val="TableParagraph"/>
              <w:rPr>
                <w:b/>
                <w:sz w:val="23"/>
              </w:rPr>
            </w:pPr>
          </w:p>
          <w:p w:rsidR="006739FA" w:rsidRDefault="00694DE9">
            <w:pPr>
              <w:pStyle w:val="TableParagraph"/>
              <w:spacing w:line="270" w:lineRule="exact"/>
              <w:ind w:left="360"/>
              <w:rPr>
                <w:sz w:val="24"/>
              </w:rPr>
            </w:pPr>
            <w:r>
              <w:rPr>
                <w:sz w:val="24"/>
              </w:rPr>
              <w:t>24,942,633.02</w:t>
            </w:r>
          </w:p>
        </w:tc>
        <w:tc>
          <w:tcPr>
            <w:tcW w:w="2179" w:type="dxa"/>
            <w:shd w:val="clear" w:color="auto" w:fill="C6D8F0"/>
          </w:tcPr>
          <w:p w:rsidR="006739FA" w:rsidRDefault="006739FA">
            <w:pPr>
              <w:pStyle w:val="TableParagraph"/>
              <w:rPr>
                <w:b/>
                <w:sz w:val="23"/>
              </w:rPr>
            </w:pPr>
          </w:p>
          <w:p w:rsidR="006739FA" w:rsidRDefault="00694DE9">
            <w:pPr>
              <w:pStyle w:val="TableParagraph"/>
              <w:spacing w:line="270" w:lineRule="exact"/>
              <w:ind w:left="142"/>
              <w:rPr>
                <w:sz w:val="24"/>
              </w:rPr>
            </w:pPr>
            <w:r>
              <w:rPr>
                <w:sz w:val="24"/>
              </w:rPr>
              <w:t>24,341,899.94</w:t>
            </w:r>
          </w:p>
        </w:tc>
        <w:tc>
          <w:tcPr>
            <w:tcW w:w="792" w:type="dxa"/>
            <w:shd w:val="clear" w:color="auto" w:fill="C6D8F0"/>
          </w:tcPr>
          <w:p w:rsidR="006739FA" w:rsidRDefault="00694DE9">
            <w:pPr>
              <w:pStyle w:val="TableParagraph"/>
              <w:spacing w:before="128"/>
              <w:ind w:left="45" w:right="40"/>
              <w:jc w:val="center"/>
              <w:rPr>
                <w:sz w:val="24"/>
              </w:rPr>
            </w:pPr>
            <w:r>
              <w:rPr>
                <w:sz w:val="24"/>
              </w:rPr>
              <w:t>97.6</w:t>
            </w:r>
          </w:p>
        </w:tc>
      </w:tr>
      <w:tr w:rsidR="006739FA">
        <w:trPr>
          <w:trHeight w:val="557"/>
        </w:trPr>
        <w:tc>
          <w:tcPr>
            <w:tcW w:w="2503" w:type="dxa"/>
            <w:shd w:val="clear" w:color="auto" w:fill="C6D8F0"/>
          </w:tcPr>
          <w:p w:rsidR="006739FA" w:rsidRDefault="00694DE9">
            <w:pPr>
              <w:pStyle w:val="TableParagraph"/>
              <w:spacing w:line="269" w:lineRule="exact"/>
              <w:ind w:left="186" w:right="180"/>
              <w:jc w:val="center"/>
              <w:rPr>
                <w:sz w:val="24"/>
              </w:rPr>
            </w:pPr>
            <w:r>
              <w:rPr>
                <w:sz w:val="24"/>
              </w:rPr>
              <w:t>Bienes Muebles e</w:t>
            </w:r>
          </w:p>
          <w:p w:rsidR="006739FA" w:rsidRDefault="00694DE9">
            <w:pPr>
              <w:pStyle w:val="TableParagraph"/>
              <w:spacing w:line="269" w:lineRule="exact"/>
              <w:ind w:left="188" w:right="179"/>
              <w:jc w:val="center"/>
              <w:rPr>
                <w:sz w:val="24"/>
              </w:rPr>
            </w:pPr>
            <w:r>
              <w:rPr>
                <w:sz w:val="24"/>
              </w:rPr>
              <w:t>Inmuebles</w:t>
            </w:r>
          </w:p>
        </w:tc>
        <w:tc>
          <w:tcPr>
            <w:tcW w:w="2179" w:type="dxa"/>
            <w:shd w:val="clear" w:color="auto" w:fill="C6D8F0"/>
          </w:tcPr>
          <w:p w:rsidR="006739FA" w:rsidRDefault="006739FA">
            <w:pPr>
              <w:pStyle w:val="TableParagraph"/>
              <w:spacing w:before="1"/>
              <w:rPr>
                <w:b/>
                <w:sz w:val="23"/>
              </w:rPr>
            </w:pPr>
          </w:p>
          <w:p w:rsidR="006739FA" w:rsidRDefault="00694DE9">
            <w:pPr>
              <w:pStyle w:val="TableParagraph"/>
              <w:spacing w:line="269" w:lineRule="exact"/>
              <w:ind w:left="69"/>
              <w:rPr>
                <w:sz w:val="24"/>
              </w:rPr>
            </w:pPr>
            <w:r>
              <w:rPr>
                <w:sz w:val="24"/>
              </w:rPr>
              <w:t>13,239,881.72</w:t>
            </w:r>
          </w:p>
        </w:tc>
        <w:tc>
          <w:tcPr>
            <w:tcW w:w="2181" w:type="dxa"/>
            <w:shd w:val="clear" w:color="auto" w:fill="C6D8F0"/>
          </w:tcPr>
          <w:p w:rsidR="006739FA" w:rsidRDefault="006739FA">
            <w:pPr>
              <w:pStyle w:val="TableParagraph"/>
              <w:spacing w:before="1"/>
              <w:rPr>
                <w:b/>
                <w:sz w:val="23"/>
              </w:rPr>
            </w:pPr>
          </w:p>
          <w:p w:rsidR="006739FA" w:rsidRDefault="00694DE9">
            <w:pPr>
              <w:pStyle w:val="TableParagraph"/>
              <w:spacing w:line="269" w:lineRule="exact"/>
              <w:ind w:left="360"/>
              <w:rPr>
                <w:sz w:val="24"/>
              </w:rPr>
            </w:pPr>
            <w:r>
              <w:rPr>
                <w:sz w:val="24"/>
              </w:rPr>
              <w:t>13,239,881.72</w:t>
            </w:r>
          </w:p>
        </w:tc>
        <w:tc>
          <w:tcPr>
            <w:tcW w:w="2179" w:type="dxa"/>
            <w:shd w:val="clear" w:color="auto" w:fill="C6D8F0"/>
          </w:tcPr>
          <w:p w:rsidR="006739FA" w:rsidRDefault="006739FA">
            <w:pPr>
              <w:pStyle w:val="TableParagraph"/>
              <w:spacing w:before="1"/>
              <w:rPr>
                <w:b/>
                <w:sz w:val="23"/>
              </w:rPr>
            </w:pPr>
          </w:p>
          <w:p w:rsidR="006739FA" w:rsidRDefault="00694DE9">
            <w:pPr>
              <w:pStyle w:val="TableParagraph"/>
              <w:spacing w:line="269" w:lineRule="exact"/>
              <w:ind w:left="142"/>
              <w:rPr>
                <w:sz w:val="24"/>
              </w:rPr>
            </w:pPr>
            <w:r>
              <w:rPr>
                <w:sz w:val="24"/>
              </w:rPr>
              <w:t>6,575,533.55</w:t>
            </w:r>
          </w:p>
        </w:tc>
        <w:tc>
          <w:tcPr>
            <w:tcW w:w="792" w:type="dxa"/>
            <w:shd w:val="clear" w:color="auto" w:fill="C6D8F0"/>
          </w:tcPr>
          <w:p w:rsidR="006739FA" w:rsidRDefault="00694DE9">
            <w:pPr>
              <w:pStyle w:val="TableParagraph"/>
              <w:spacing w:before="129"/>
              <w:ind w:left="45" w:right="40"/>
              <w:jc w:val="center"/>
              <w:rPr>
                <w:sz w:val="24"/>
              </w:rPr>
            </w:pPr>
            <w:r>
              <w:rPr>
                <w:sz w:val="24"/>
              </w:rPr>
              <w:t>49.7</w:t>
            </w:r>
          </w:p>
        </w:tc>
      </w:tr>
      <w:tr w:rsidR="006739FA">
        <w:trPr>
          <w:trHeight w:val="556"/>
        </w:trPr>
        <w:tc>
          <w:tcPr>
            <w:tcW w:w="2503" w:type="dxa"/>
            <w:shd w:val="clear" w:color="auto" w:fill="C6D8F0"/>
          </w:tcPr>
          <w:p w:rsidR="006739FA" w:rsidRDefault="00694DE9">
            <w:pPr>
              <w:pStyle w:val="TableParagraph"/>
              <w:spacing w:before="128"/>
              <w:ind w:left="188" w:right="180"/>
              <w:jc w:val="center"/>
              <w:rPr>
                <w:sz w:val="24"/>
              </w:rPr>
            </w:pPr>
            <w:r>
              <w:rPr>
                <w:sz w:val="24"/>
              </w:rPr>
              <w:t>Inversión Pública</w:t>
            </w:r>
          </w:p>
        </w:tc>
        <w:tc>
          <w:tcPr>
            <w:tcW w:w="2179" w:type="dxa"/>
            <w:shd w:val="clear" w:color="auto" w:fill="C6D8F0"/>
          </w:tcPr>
          <w:p w:rsidR="006739FA" w:rsidRDefault="006739FA">
            <w:pPr>
              <w:pStyle w:val="TableParagraph"/>
              <w:rPr>
                <w:b/>
                <w:sz w:val="23"/>
              </w:rPr>
            </w:pPr>
          </w:p>
          <w:p w:rsidR="006739FA" w:rsidRDefault="00694DE9">
            <w:pPr>
              <w:pStyle w:val="TableParagraph"/>
              <w:spacing w:line="269" w:lineRule="exact"/>
              <w:ind w:left="69"/>
              <w:rPr>
                <w:sz w:val="24"/>
              </w:rPr>
            </w:pPr>
            <w:r>
              <w:rPr>
                <w:sz w:val="24"/>
              </w:rPr>
              <w:t>260,267,538.35</w:t>
            </w:r>
          </w:p>
        </w:tc>
        <w:tc>
          <w:tcPr>
            <w:tcW w:w="2181" w:type="dxa"/>
            <w:shd w:val="clear" w:color="auto" w:fill="C6D8F0"/>
          </w:tcPr>
          <w:p w:rsidR="006739FA" w:rsidRDefault="006739FA">
            <w:pPr>
              <w:pStyle w:val="TableParagraph"/>
              <w:rPr>
                <w:b/>
                <w:sz w:val="23"/>
              </w:rPr>
            </w:pPr>
          </w:p>
          <w:p w:rsidR="006739FA" w:rsidRDefault="00694DE9">
            <w:pPr>
              <w:pStyle w:val="TableParagraph"/>
              <w:spacing w:line="269" w:lineRule="exact"/>
              <w:ind w:left="72"/>
              <w:rPr>
                <w:sz w:val="24"/>
              </w:rPr>
            </w:pPr>
            <w:r>
              <w:rPr>
                <w:sz w:val="24"/>
              </w:rPr>
              <w:t>260,267,538.35</w:t>
            </w:r>
          </w:p>
        </w:tc>
        <w:tc>
          <w:tcPr>
            <w:tcW w:w="2179" w:type="dxa"/>
            <w:shd w:val="clear" w:color="auto" w:fill="C6D8F0"/>
          </w:tcPr>
          <w:p w:rsidR="006739FA" w:rsidRDefault="006739FA">
            <w:pPr>
              <w:pStyle w:val="TableParagraph"/>
              <w:rPr>
                <w:b/>
                <w:sz w:val="23"/>
              </w:rPr>
            </w:pPr>
          </w:p>
          <w:p w:rsidR="006739FA" w:rsidRDefault="00694DE9">
            <w:pPr>
              <w:pStyle w:val="TableParagraph"/>
              <w:spacing w:line="269" w:lineRule="exact"/>
              <w:ind w:left="142"/>
              <w:rPr>
                <w:sz w:val="24"/>
              </w:rPr>
            </w:pPr>
            <w:r>
              <w:rPr>
                <w:sz w:val="24"/>
              </w:rPr>
              <w:t>170,384,808.35</w:t>
            </w:r>
          </w:p>
        </w:tc>
        <w:tc>
          <w:tcPr>
            <w:tcW w:w="792" w:type="dxa"/>
            <w:shd w:val="clear" w:color="auto" w:fill="C6D8F0"/>
          </w:tcPr>
          <w:p w:rsidR="006739FA" w:rsidRDefault="00694DE9">
            <w:pPr>
              <w:pStyle w:val="TableParagraph"/>
              <w:spacing w:before="128"/>
              <w:ind w:left="45" w:right="40"/>
              <w:jc w:val="center"/>
              <w:rPr>
                <w:sz w:val="24"/>
              </w:rPr>
            </w:pPr>
            <w:r>
              <w:rPr>
                <w:sz w:val="24"/>
              </w:rPr>
              <w:t>65.5</w:t>
            </w:r>
          </w:p>
        </w:tc>
      </w:tr>
      <w:tr w:rsidR="006739FA">
        <w:trPr>
          <w:trHeight w:val="558"/>
        </w:trPr>
        <w:tc>
          <w:tcPr>
            <w:tcW w:w="2503" w:type="dxa"/>
            <w:shd w:val="clear" w:color="auto" w:fill="C6D8F0"/>
          </w:tcPr>
          <w:p w:rsidR="006739FA" w:rsidRDefault="00694DE9">
            <w:pPr>
              <w:pStyle w:val="TableParagraph"/>
              <w:spacing w:line="268" w:lineRule="exact"/>
              <w:ind w:left="652"/>
              <w:rPr>
                <w:sz w:val="24"/>
              </w:rPr>
            </w:pPr>
            <w:r>
              <w:rPr>
                <w:sz w:val="24"/>
              </w:rPr>
              <w:t>Inversiones</w:t>
            </w:r>
          </w:p>
          <w:p w:rsidR="006739FA" w:rsidRDefault="00694DE9">
            <w:pPr>
              <w:pStyle w:val="TableParagraph"/>
              <w:spacing w:before="2" w:line="269" w:lineRule="exact"/>
              <w:ind w:left="643"/>
              <w:rPr>
                <w:sz w:val="24"/>
              </w:rPr>
            </w:pPr>
            <w:r>
              <w:rPr>
                <w:sz w:val="24"/>
              </w:rPr>
              <w:t>Financieras</w:t>
            </w:r>
          </w:p>
        </w:tc>
        <w:tc>
          <w:tcPr>
            <w:tcW w:w="2179" w:type="dxa"/>
            <w:shd w:val="clear" w:color="auto" w:fill="C6D8F0"/>
          </w:tcPr>
          <w:p w:rsidR="006739FA" w:rsidRDefault="006739FA">
            <w:pPr>
              <w:pStyle w:val="TableParagraph"/>
              <w:spacing w:before="2"/>
              <w:rPr>
                <w:b/>
                <w:sz w:val="23"/>
              </w:rPr>
            </w:pPr>
          </w:p>
          <w:p w:rsidR="006739FA" w:rsidRDefault="00694DE9">
            <w:pPr>
              <w:pStyle w:val="TableParagraph"/>
              <w:spacing w:before="1" w:line="269" w:lineRule="exact"/>
              <w:ind w:left="69"/>
              <w:rPr>
                <w:sz w:val="24"/>
              </w:rPr>
            </w:pPr>
            <w:r>
              <w:rPr>
                <w:sz w:val="24"/>
              </w:rPr>
              <w:t>22,967,154.44</w:t>
            </w:r>
          </w:p>
        </w:tc>
        <w:tc>
          <w:tcPr>
            <w:tcW w:w="2181" w:type="dxa"/>
            <w:shd w:val="clear" w:color="auto" w:fill="C6D8F0"/>
          </w:tcPr>
          <w:p w:rsidR="006739FA" w:rsidRDefault="006739FA">
            <w:pPr>
              <w:pStyle w:val="TableParagraph"/>
              <w:spacing w:before="2"/>
              <w:rPr>
                <w:b/>
                <w:sz w:val="23"/>
              </w:rPr>
            </w:pPr>
          </w:p>
          <w:p w:rsidR="006739FA" w:rsidRDefault="00694DE9">
            <w:pPr>
              <w:pStyle w:val="TableParagraph"/>
              <w:spacing w:before="1" w:line="269" w:lineRule="exact"/>
              <w:ind w:left="72"/>
              <w:rPr>
                <w:sz w:val="24"/>
              </w:rPr>
            </w:pPr>
            <w:r>
              <w:rPr>
                <w:sz w:val="24"/>
              </w:rPr>
              <w:t>22,967,154.44</w:t>
            </w:r>
          </w:p>
        </w:tc>
        <w:tc>
          <w:tcPr>
            <w:tcW w:w="2179" w:type="dxa"/>
            <w:shd w:val="clear" w:color="auto" w:fill="C6D8F0"/>
          </w:tcPr>
          <w:p w:rsidR="006739FA" w:rsidRDefault="006739FA">
            <w:pPr>
              <w:pStyle w:val="TableParagraph"/>
              <w:spacing w:before="2"/>
              <w:rPr>
                <w:b/>
                <w:sz w:val="23"/>
              </w:rPr>
            </w:pPr>
          </w:p>
          <w:p w:rsidR="006739FA" w:rsidRDefault="00694DE9">
            <w:pPr>
              <w:pStyle w:val="TableParagraph"/>
              <w:spacing w:before="1" w:line="269" w:lineRule="exact"/>
              <w:ind w:right="419"/>
              <w:jc w:val="right"/>
              <w:rPr>
                <w:sz w:val="24"/>
              </w:rPr>
            </w:pPr>
            <w:r>
              <w:rPr>
                <w:w w:val="99"/>
                <w:sz w:val="24"/>
              </w:rPr>
              <w:t>-</w:t>
            </w:r>
          </w:p>
        </w:tc>
        <w:tc>
          <w:tcPr>
            <w:tcW w:w="792" w:type="dxa"/>
            <w:shd w:val="clear" w:color="auto" w:fill="C6D8F0"/>
          </w:tcPr>
          <w:p w:rsidR="006739FA" w:rsidRDefault="00694DE9">
            <w:pPr>
              <w:pStyle w:val="TableParagraph"/>
              <w:spacing w:before="131"/>
              <w:ind w:left="45" w:right="40"/>
              <w:jc w:val="center"/>
              <w:rPr>
                <w:sz w:val="24"/>
              </w:rPr>
            </w:pPr>
            <w:r>
              <w:rPr>
                <w:sz w:val="24"/>
              </w:rPr>
              <w:t>0.0</w:t>
            </w:r>
          </w:p>
        </w:tc>
      </w:tr>
      <w:tr w:rsidR="006739FA">
        <w:trPr>
          <w:trHeight w:val="277"/>
        </w:trPr>
        <w:tc>
          <w:tcPr>
            <w:tcW w:w="2503" w:type="dxa"/>
            <w:shd w:val="clear" w:color="auto" w:fill="C6D8F0"/>
          </w:tcPr>
          <w:p w:rsidR="006739FA" w:rsidRDefault="00694DE9">
            <w:pPr>
              <w:pStyle w:val="TableParagraph"/>
              <w:spacing w:line="258" w:lineRule="exact"/>
              <w:ind w:left="188" w:right="179"/>
              <w:jc w:val="center"/>
              <w:rPr>
                <w:sz w:val="24"/>
              </w:rPr>
            </w:pPr>
            <w:r>
              <w:rPr>
                <w:sz w:val="24"/>
              </w:rPr>
              <w:t>Deuda Pública</w:t>
            </w:r>
          </w:p>
        </w:tc>
        <w:tc>
          <w:tcPr>
            <w:tcW w:w="2179" w:type="dxa"/>
            <w:shd w:val="clear" w:color="auto" w:fill="C6D8F0"/>
          </w:tcPr>
          <w:p w:rsidR="006739FA" w:rsidRDefault="00694DE9">
            <w:pPr>
              <w:pStyle w:val="TableParagraph"/>
              <w:spacing w:line="258" w:lineRule="exact"/>
              <w:ind w:left="69"/>
              <w:rPr>
                <w:sz w:val="24"/>
              </w:rPr>
            </w:pPr>
            <w:r>
              <w:rPr>
                <w:sz w:val="24"/>
              </w:rPr>
              <w:t>676,390,462.27</w:t>
            </w:r>
          </w:p>
        </w:tc>
        <w:tc>
          <w:tcPr>
            <w:tcW w:w="2181" w:type="dxa"/>
            <w:shd w:val="clear" w:color="auto" w:fill="C6D8F0"/>
          </w:tcPr>
          <w:p w:rsidR="006739FA" w:rsidRDefault="00694DE9">
            <w:pPr>
              <w:pStyle w:val="TableParagraph"/>
              <w:spacing w:line="258" w:lineRule="exact"/>
              <w:ind w:right="88"/>
              <w:jc w:val="right"/>
              <w:rPr>
                <w:sz w:val="24"/>
              </w:rPr>
            </w:pPr>
            <w:r>
              <w:rPr>
                <w:sz w:val="24"/>
              </w:rPr>
              <w:t>676,390,462.27</w:t>
            </w:r>
          </w:p>
        </w:tc>
        <w:tc>
          <w:tcPr>
            <w:tcW w:w="2179" w:type="dxa"/>
            <w:shd w:val="clear" w:color="auto" w:fill="C6D8F0"/>
          </w:tcPr>
          <w:p w:rsidR="006739FA" w:rsidRDefault="00694DE9">
            <w:pPr>
              <w:pStyle w:val="TableParagraph"/>
              <w:spacing w:line="258" w:lineRule="exact"/>
              <w:ind w:left="142"/>
              <w:rPr>
                <w:sz w:val="24"/>
              </w:rPr>
            </w:pPr>
            <w:r>
              <w:rPr>
                <w:sz w:val="24"/>
              </w:rPr>
              <w:t>655,983,446.12</w:t>
            </w:r>
          </w:p>
        </w:tc>
        <w:tc>
          <w:tcPr>
            <w:tcW w:w="792" w:type="dxa"/>
            <w:shd w:val="clear" w:color="auto" w:fill="C6D8F0"/>
          </w:tcPr>
          <w:p w:rsidR="006739FA" w:rsidRDefault="00694DE9">
            <w:pPr>
              <w:pStyle w:val="TableParagraph"/>
              <w:spacing w:line="258" w:lineRule="exact"/>
              <w:ind w:left="45" w:right="40"/>
              <w:jc w:val="center"/>
              <w:rPr>
                <w:sz w:val="24"/>
              </w:rPr>
            </w:pPr>
            <w:r>
              <w:rPr>
                <w:sz w:val="24"/>
              </w:rPr>
              <w:t>97.0</w:t>
            </w:r>
          </w:p>
        </w:tc>
      </w:tr>
      <w:tr w:rsidR="006739FA">
        <w:trPr>
          <w:trHeight w:val="277"/>
        </w:trPr>
        <w:tc>
          <w:tcPr>
            <w:tcW w:w="2503" w:type="dxa"/>
            <w:shd w:val="clear" w:color="auto" w:fill="1F497C"/>
          </w:tcPr>
          <w:p w:rsidR="006739FA" w:rsidRDefault="00694DE9">
            <w:pPr>
              <w:pStyle w:val="TableParagraph"/>
              <w:spacing w:line="258" w:lineRule="exact"/>
              <w:ind w:left="182" w:right="180"/>
              <w:jc w:val="center"/>
              <w:rPr>
                <w:b/>
                <w:sz w:val="24"/>
              </w:rPr>
            </w:pPr>
            <w:r>
              <w:rPr>
                <w:b/>
                <w:color w:val="FFFFFF"/>
                <w:sz w:val="24"/>
              </w:rPr>
              <w:t>Total Asignado</w:t>
            </w:r>
          </w:p>
        </w:tc>
        <w:tc>
          <w:tcPr>
            <w:tcW w:w="2179" w:type="dxa"/>
            <w:shd w:val="clear" w:color="auto" w:fill="1F497C"/>
          </w:tcPr>
          <w:p w:rsidR="006739FA" w:rsidRDefault="00694DE9">
            <w:pPr>
              <w:pStyle w:val="TableParagraph"/>
              <w:spacing w:line="258" w:lineRule="exact"/>
              <w:ind w:left="69"/>
              <w:rPr>
                <w:b/>
                <w:sz w:val="24"/>
              </w:rPr>
            </w:pPr>
            <w:r>
              <w:rPr>
                <w:b/>
                <w:color w:val="FFFFFF"/>
                <w:sz w:val="24"/>
              </w:rPr>
              <w:t>1,178,122,827.02</w:t>
            </w:r>
          </w:p>
        </w:tc>
        <w:tc>
          <w:tcPr>
            <w:tcW w:w="2181" w:type="dxa"/>
            <w:shd w:val="clear" w:color="auto" w:fill="1F497C"/>
          </w:tcPr>
          <w:p w:rsidR="006739FA" w:rsidRDefault="00694DE9">
            <w:pPr>
              <w:pStyle w:val="TableParagraph"/>
              <w:spacing w:line="258" w:lineRule="exact"/>
              <w:ind w:left="72"/>
              <w:rPr>
                <w:b/>
                <w:sz w:val="24"/>
              </w:rPr>
            </w:pPr>
            <w:r>
              <w:rPr>
                <w:b/>
                <w:color w:val="FFFFFF"/>
                <w:sz w:val="24"/>
              </w:rPr>
              <w:t>1,178,122,827.02</w:t>
            </w:r>
          </w:p>
        </w:tc>
        <w:tc>
          <w:tcPr>
            <w:tcW w:w="2179" w:type="dxa"/>
            <w:shd w:val="clear" w:color="auto" w:fill="1F497C"/>
          </w:tcPr>
          <w:p w:rsidR="006739FA" w:rsidRDefault="00694DE9">
            <w:pPr>
              <w:pStyle w:val="TableParagraph"/>
              <w:spacing w:line="258" w:lineRule="exact"/>
              <w:ind w:left="70"/>
              <w:rPr>
                <w:b/>
                <w:sz w:val="24"/>
              </w:rPr>
            </w:pPr>
            <w:r>
              <w:rPr>
                <w:b/>
                <w:color w:val="FFFFFF"/>
                <w:sz w:val="24"/>
              </w:rPr>
              <w:t>1,017,556,699.35</w:t>
            </w:r>
          </w:p>
        </w:tc>
        <w:tc>
          <w:tcPr>
            <w:tcW w:w="792" w:type="dxa"/>
            <w:shd w:val="clear" w:color="auto" w:fill="1F497C"/>
          </w:tcPr>
          <w:p w:rsidR="006739FA" w:rsidRDefault="00694DE9">
            <w:pPr>
              <w:pStyle w:val="TableParagraph"/>
              <w:spacing w:line="258" w:lineRule="exact"/>
              <w:ind w:left="50" w:right="40"/>
              <w:jc w:val="center"/>
              <w:rPr>
                <w:b/>
                <w:sz w:val="24"/>
              </w:rPr>
            </w:pPr>
            <w:r>
              <w:rPr>
                <w:b/>
                <w:color w:val="FFFFFF"/>
                <w:sz w:val="24"/>
              </w:rPr>
              <w:t>86.37</w:t>
            </w:r>
          </w:p>
        </w:tc>
      </w:tr>
    </w:tbl>
    <w:p w:rsidR="006739FA" w:rsidRDefault="006739FA">
      <w:pPr>
        <w:pStyle w:val="Textoindependiente"/>
        <w:spacing w:before="7"/>
        <w:rPr>
          <w:b/>
          <w:sz w:val="11"/>
        </w:rPr>
      </w:pPr>
    </w:p>
    <w:p w:rsidR="006739FA" w:rsidRDefault="00694DE9">
      <w:pPr>
        <w:spacing w:before="99"/>
        <w:ind w:left="841" w:right="1460"/>
        <w:rPr>
          <w:rFonts w:ascii="Calibri" w:hAnsi="Calibri"/>
          <w:sz w:val="16"/>
        </w:rPr>
      </w:pPr>
      <w:r>
        <w:rPr>
          <w:sz w:val="16"/>
        </w:rPr>
        <w:t xml:space="preserve">Fuente: </w:t>
      </w:r>
      <w:r>
        <w:rPr>
          <w:rFonts w:ascii="Calibri" w:hAnsi="Calibri"/>
          <w:sz w:val="16"/>
        </w:rPr>
        <w:t>Informes sobre la Situación Económica, las Finanzas Públicas y la Deuda Pública del Estado de Baja California, al cuarto trimestre 2016 al Estado de Baja California.</w:t>
      </w:r>
    </w:p>
    <w:p w:rsidR="006739FA" w:rsidRDefault="006739FA">
      <w:pPr>
        <w:rPr>
          <w:rFonts w:ascii="Calibri" w:hAnsi="Calibri"/>
          <w:sz w:val="16"/>
        </w:rPr>
        <w:sectPr w:rsidR="006739FA">
          <w:pgSz w:w="12240" w:h="15840"/>
          <w:pgMar w:top="1200" w:right="220" w:bottom="1360" w:left="860" w:header="317" w:footer="1141" w:gutter="0"/>
          <w:cols w:space="720"/>
        </w:sectPr>
      </w:pPr>
    </w:p>
    <w:p w:rsidR="006739FA" w:rsidRDefault="00694DE9">
      <w:pPr>
        <w:pStyle w:val="Textoindependiente"/>
        <w:spacing w:before="187" w:line="360" w:lineRule="auto"/>
        <w:ind w:left="841" w:right="1478"/>
        <w:jc w:val="both"/>
      </w:pPr>
      <w:r>
        <w:lastRenderedPageBreak/>
        <w:t>Cabe</w:t>
      </w:r>
      <w:r>
        <w:rPr>
          <w:spacing w:val="-5"/>
        </w:rPr>
        <w:t xml:space="preserve"> </w:t>
      </w:r>
      <w:r>
        <w:t>mencionar</w:t>
      </w:r>
      <w:r>
        <w:rPr>
          <w:spacing w:val="-6"/>
        </w:rPr>
        <w:t xml:space="preserve"> </w:t>
      </w:r>
      <w:r>
        <w:t>que</w:t>
      </w:r>
      <w:r>
        <w:rPr>
          <w:spacing w:val="-7"/>
        </w:rPr>
        <w:t xml:space="preserve"> </w:t>
      </w:r>
      <w:r>
        <w:t>el</w:t>
      </w:r>
      <w:r>
        <w:rPr>
          <w:spacing w:val="-7"/>
        </w:rPr>
        <w:t xml:space="preserve"> </w:t>
      </w:r>
      <w:r>
        <w:t>presupuesto</w:t>
      </w:r>
      <w:r>
        <w:rPr>
          <w:spacing w:val="-8"/>
        </w:rPr>
        <w:t xml:space="preserve"> </w:t>
      </w:r>
      <w:r>
        <w:t>autorizado</w:t>
      </w:r>
      <w:r>
        <w:rPr>
          <w:spacing w:val="-5"/>
        </w:rPr>
        <w:t xml:space="preserve"> </w:t>
      </w:r>
      <w:r>
        <w:t>para</w:t>
      </w:r>
      <w:r>
        <w:rPr>
          <w:spacing w:val="-5"/>
        </w:rPr>
        <w:t xml:space="preserve"> </w:t>
      </w:r>
      <w:r>
        <w:t>este</w:t>
      </w:r>
      <w:r>
        <w:rPr>
          <w:spacing w:val="-7"/>
        </w:rPr>
        <w:t xml:space="preserve"> </w:t>
      </w:r>
      <w:r>
        <w:t>ejercicio</w:t>
      </w:r>
      <w:r>
        <w:rPr>
          <w:spacing w:val="-8"/>
        </w:rPr>
        <w:t xml:space="preserve"> </w:t>
      </w:r>
      <w:r>
        <w:t>obtuvo</w:t>
      </w:r>
      <w:r>
        <w:rPr>
          <w:spacing w:val="-5"/>
        </w:rPr>
        <w:t xml:space="preserve"> </w:t>
      </w:r>
      <w:r>
        <w:t>un</w:t>
      </w:r>
      <w:r>
        <w:rPr>
          <w:spacing w:val="-5"/>
        </w:rPr>
        <w:t xml:space="preserve"> </w:t>
      </w:r>
      <w:r>
        <w:t>4.1% más en recursos presupuestales, con respecto al ejercicio 2015; es decir $48, 215,392.02 Millones de Pesos</w:t>
      </w:r>
      <w:r>
        <w:rPr>
          <w:spacing w:val="-15"/>
        </w:rPr>
        <w:t xml:space="preserve"> </w:t>
      </w:r>
      <w:r>
        <w:t>más.</w:t>
      </w:r>
    </w:p>
    <w:p w:rsidR="006739FA" w:rsidRDefault="00A02BFB">
      <w:pPr>
        <w:pStyle w:val="Textoindependiente"/>
        <w:spacing w:line="360" w:lineRule="auto"/>
        <w:ind w:left="841" w:right="1480"/>
        <w:jc w:val="both"/>
      </w:pPr>
      <w:r>
        <w:rPr>
          <w:lang w:val="en-US"/>
        </w:rPr>
        <w:pict>
          <v:group id="_x0000_s1618" style="position:absolute;left:0;text-align:left;margin-left:560.15pt;margin-top:25.8pt;width:35.4pt;height:35.4pt;z-index:251644416;mso-position-horizontal-relative:page" coordorigin="11203,516" coordsize="708,708">
            <v:shape id="_x0000_s1622" style="position:absolute;left:11208;top:520;width:699;height:699" coordorigin="11208,520" coordsize="699,699" path="m11558,520r-70,8l11423,548r-60,33l11311,624r-43,52l11236,735r-21,66l11208,871r7,70l11236,1006r32,59l11311,1117r52,42l11423,1192r65,20l11558,1219r70,-7l11694,1192r59,-33l11804,1117r43,-52l11879,1006r20,-65l11906,871r-7,-70l11879,735r-32,-59l11804,624r-51,-43l11694,548r-66,-20l11558,520xe" fillcolor="#8eb3e2" stroked="f">
              <v:path arrowok="t"/>
            </v:shape>
            <v:shape id="_x0000_s1621" style="position:absolute;left:11203;top:515;width:708;height:708" coordorigin="11203,516" coordsize="708,708" o:spt="100" adj="0,,0" path="m11594,518r-72,l11486,523r-33,9l11419,544r-29,15l11359,578r-26,19l11285,645r-22,29l11246,703r-14,31l11220,765r-10,34l11206,835r,17l11203,871r3,19l11206,907r4,36l11220,976r12,32l11246,1039r39,57l11333,1144r57,39l11422,1197r31,12l11486,1216r36,8l11594,1224r36,-8l11642,1214r-120,l11455,1200r-31,-12l11393,1173r-27,-17l11340,1135r-24,-22l11292,1089r-19,-26l11256,1034r-14,-29l11230,972r-10,-32l11215,904r,-69l11220,801r10,-33l11242,736r14,-31l11273,679r19,-27l11316,626r24,-22l11366,585r29,-17l11424,554r31,-12l11489,532r33,-4l11647,528r-17,-5l11594,518xm11647,528r-53,l11628,532r34,10l11693,554r29,14l11750,585r27,19l11825,652r19,27l11861,708r14,28l11887,768r15,67l11902,907r-15,67l11875,1005r-14,29l11844,1063r-22,26l11801,1113r-24,24l11750,1156r-28,17l11693,1188r-34,12l11628,1207r-36,7l11642,1214r22,-5l11695,1197r31,-14l11784,1144r48,-48l11870,1039r15,-31l11897,976r7,-33l11911,907r,-72l11904,799r-7,-34l11885,732r-15,-29l11851,672r-19,-27l11784,597r-29,-21l11726,559r-31,-15l11664,532r-17,-4xm11558,516r-19,2l11575,518r-17,-2xe" fillcolor="#8eb3e2" stroked="f">
              <v:stroke joinstyle="round"/>
              <v:formulas/>
              <v:path arrowok="t" o:connecttype="segments"/>
            </v:shape>
            <v:shape id="_x0000_s1620" type="#_x0000_t75" style="position:absolute;left:11217;top:520;width:204;height:202">
              <v:imagedata r:id="rId13" o:title=""/>
            </v:shape>
            <v:shape id="_x0000_s1619" type="#_x0000_t202" style="position:absolute;left:11203;top:515;width:708;height:708" filled="f" stroked="f">
              <v:textbox inset="0,0,0,0">
                <w:txbxContent>
                  <w:p w:rsidR="006739FA" w:rsidRDefault="00694DE9">
                    <w:pPr>
                      <w:spacing w:before="144"/>
                      <w:ind w:left="141"/>
                      <w:rPr>
                        <w:rFonts w:ascii="Calibri"/>
                        <w:sz w:val="32"/>
                      </w:rPr>
                    </w:pPr>
                    <w:r>
                      <w:rPr>
                        <w:rFonts w:ascii="Calibri"/>
                        <w:sz w:val="32"/>
                      </w:rPr>
                      <w:t>20</w:t>
                    </w:r>
                  </w:p>
                </w:txbxContent>
              </v:textbox>
            </v:shape>
            <w10:wrap anchorx="page"/>
          </v:group>
        </w:pict>
      </w:r>
      <w:r w:rsidR="00694DE9">
        <w:t>Estos recursos se destinaron para atender necesidades en distintos rubros como son: Obra Pública, Educación, Cultura y Turismos, Deporte, Seguridad, Asistencia Social, Comunicación, Transporte, Vialidades y Urbanización, siendo estos 212 Proyectos que de distribuyeron del siguiente manera:</w:t>
      </w:r>
    </w:p>
    <w:p w:rsidR="006739FA" w:rsidRDefault="006739FA">
      <w:pPr>
        <w:pStyle w:val="Textoindependiente"/>
        <w:spacing w:before="2"/>
        <w:rPr>
          <w:sz w:val="36"/>
        </w:rPr>
      </w:pPr>
    </w:p>
    <w:p w:rsidR="006739FA" w:rsidRDefault="00694DE9">
      <w:pPr>
        <w:pStyle w:val="Ttulo5"/>
        <w:ind w:left="1355"/>
      </w:pPr>
      <w:r>
        <w:t>Gráfica 4. Cobertura Municipal y Nivel de Cumplimento por Proyecto.</w:t>
      </w:r>
    </w:p>
    <w:p w:rsidR="006739FA" w:rsidRDefault="006739FA">
      <w:pPr>
        <w:pStyle w:val="Textoindependiente"/>
        <w:spacing w:before="5"/>
        <w:rPr>
          <w:b/>
          <w:sz w:val="15"/>
        </w:rPr>
      </w:pPr>
    </w:p>
    <w:p w:rsidR="006739FA" w:rsidRDefault="00A02BFB">
      <w:pPr>
        <w:spacing w:before="59"/>
        <w:ind w:left="925" w:right="9836"/>
        <w:jc w:val="center"/>
        <w:rPr>
          <w:rFonts w:ascii="Calibri"/>
          <w:sz w:val="20"/>
        </w:rPr>
      </w:pPr>
      <w:r>
        <w:rPr>
          <w:lang w:val="en-US"/>
        </w:rPr>
        <w:pict>
          <v:group id="_x0000_s1579" style="position:absolute;left:0;text-align:left;margin-left:112.9pt;margin-top:3.7pt;width:474pt;height:277.6pt;z-index:251645440;mso-position-horizontal-relative:page" coordorigin="2258,74" coordsize="9480,5552">
            <v:shape id="_x0000_s1617" style="position:absolute;left:2320;top:4487;width:5422;height:538" coordorigin="2321,4488" coordsize="5422,538" o:spt="100" adj="0,,0" path="m2321,5025r5421,m2321,4488r5421,e" filled="f" strokecolor="#858585" strokeweight=".72pt">
              <v:stroke joinstyle="round"/>
              <v:formulas/>
              <v:path arrowok="t" o:connecttype="segments"/>
            </v:shape>
            <v:shape id="_x0000_s1616" style="position:absolute;left:2320;top:191;width:5422;height:3761" coordorigin="2321,192" coordsize="5422,3761" o:spt="100" adj="0,,0" path="m2321,3953r5421,m2321,3415r5421,m2321,2877r5421,m2321,2340r5342,m2321,1805r5342,m2321,1267r5342,m2321,729r5342,m2321,192r5342,e" filled="f" strokecolor="#858585" strokeweight=".72pt">
              <v:stroke joinstyle="round"/>
              <v:formulas/>
              <v:path arrowok="t" o:connecttype="segments"/>
            </v:shape>
            <v:line id="_x0000_s1615" style="position:absolute" from="2321,192" to="2321,5625" strokecolor="#858585" strokeweight=".72pt"/>
            <v:shape id="_x0000_s1614" style="position:absolute;left:2258;top:184;width:63;height:5386" coordorigin="2258,185" coordsize="63,5386" o:spt="100" adj="0,,0" path="m2321,5556r-63,l2258,5570r63,l2321,5556t,-538l2258,5018r,15l2321,5033r,-15m2321,4481r-63,l2258,4495r63,l2321,4481t,-536l2258,3945r,15l2321,3960r,-15m2321,3408r-63,l2258,3422r63,l2321,3408t,-538l2258,2870r,15l2321,2885r,-15m2321,2333r-63,l2258,2347r63,l2321,2333t,-536l2258,1797r,15l2321,1812r,-15m2321,1260r-63,l2258,1274r63,l2321,1260t,-538l2258,722r,15l2321,737r,-15m2321,185r-63,l2258,199r63,l2321,185e" fillcolor="#858585" stroked="f">
              <v:stroke joinstyle="round"/>
              <v:formulas/>
              <v:path arrowok="t" o:connecttype="segments"/>
            </v:shape>
            <v:line id="_x0000_s1613" style="position:absolute" from="2321,5563" to="7742,5563" strokecolor="#858585" strokeweight=".72pt"/>
            <v:shape id="_x0000_s1612" style="position:absolute;left:3215;top:5562;width:4534;height:63" coordorigin="3216,5563" coordsize="4534,63" o:spt="100" adj="0,,0" path="m3230,5563r-14,l3216,5625r14,l3230,5563t905,l4121,5563r,62l4135,5625r,-62m5038,5563r-15,l5023,5625r15,l5038,5563t904,l5928,5563r,62l5942,5625r,-62m6845,5563r-15,l6830,5625r15,l6845,5563t905,l7735,5563r,62l7750,5625r,-62e" fillcolor="#858585" stroked="f">
              <v:stroke joinstyle="round"/>
              <v:formulas/>
              <v:path arrowok="t" o:connecttype="segments"/>
            </v:shape>
            <v:shape id="_x0000_s1611" type="#_x0000_t75" style="position:absolute;left:2563;top:3618;width:418;height:418">
              <v:imagedata r:id="rId37" o:title=""/>
            </v:shape>
            <v:shape id="_x0000_s1610" type="#_x0000_t75" style="position:absolute;left:3465;top:1410;width:418;height:586">
              <v:imagedata r:id="rId38" o:title=""/>
            </v:shape>
            <v:shape id="_x0000_s1609" type="#_x0000_t75" style="position:absolute;left:4368;top:2495;width:418;height:629">
              <v:imagedata r:id="rId39" o:title=""/>
            </v:shape>
            <v:shape id="_x0000_s1608" type="#_x0000_t75" style="position:absolute;left:5275;top:4530;width:418;height:418">
              <v:imagedata r:id="rId40" o:title=""/>
            </v:shape>
            <v:shape id="_x0000_s1607" type="#_x0000_t75" style="position:absolute;left:6177;top:4050;width:418;height:418">
              <v:imagedata r:id="rId41" o:title=""/>
            </v:shape>
            <v:shape id="_x0000_s1606" type="#_x0000_t75" style="position:absolute;left:7080;top:4478;width:418;height:418">
              <v:imagedata r:id="rId42" o:title=""/>
            </v:shape>
            <v:shape id="_x0000_s1605" type="#_x0000_t75" style="position:absolute;left:2563;top:2894;width:418;height:418">
              <v:imagedata r:id="rId43" o:title=""/>
            </v:shape>
            <v:shape id="_x0000_s1604" type="#_x0000_t75" style="position:absolute;left:5275;top:369;width:418;height:418">
              <v:imagedata r:id="rId44" o:title=""/>
            </v:shape>
            <v:shape id="_x0000_s1603" type="#_x0000_t75" style="position:absolute;left:6177;top:446;width:418;height:418">
              <v:imagedata r:id="rId45" o:title=""/>
            </v:shape>
            <v:shape id="_x0000_s1602" type="#_x0000_t75" style="position:absolute;left:7080;top:628;width:418;height:418">
              <v:imagedata r:id="rId46" o:title=""/>
            </v:shape>
            <v:shape id="_x0000_s1601" style="position:absolute;left:2721;top:1698;width:4620;height:3056" coordorigin="2722,1699" coordsize="4620,3056" o:spt="100" adj="0,,0" path="m4534,2903r902,1822l5442,4734r7,7l5457,4747r10,5l5477,4754r10,l5497,4751r11,-4l5634,4680r-104,l5458,4656r47,-26l4655,2911r-114,l4534,2903xm6602,4265r-189,l6388,4278r879,419l7288,4701r19,-3l7325,4688r12,-15l7341,4652r-3,-20l7328,4615r-15,-12l6602,4265xm5505,4630r-47,26l5530,4680r-25,-50xm6386,4168r-12,1l6362,4173r-857,457l5530,4680r104,l6388,4278r-23,-11l6413,4265r189,l6410,4173r-11,-4l6386,4168xm6413,4265r-48,2l6388,4278r25,-13xm3682,1699r-12,l3656,1702r-11,7l3636,1719r-7,11l2726,3770r-4,20l2725,3809r11,16l2753,3837r20,5l2792,3839r16,-11l2820,3811,3688,1848r-52,-65l3722,1771r36,l3715,1718r-9,-9l3695,1702r-13,-3xm4534,2901r,2l4541,2911r-7,-10xm4650,2901r-116,l4541,2911r114,l4650,2901xm3758,1771r-36,l3688,1848r846,1055l4534,2901r116,l4627,2856r-2,-3l4622,2849r-2,-3l3758,1771xm3722,1771r-86,12l3688,1848r34,-77xe" fillcolor="#416ea5" stroked="f">
              <v:stroke joinstyle="round"/>
              <v:formulas/>
              <v:path arrowok="t" o:connecttype="segments"/>
            </v:shape>
            <v:shape id="_x0000_s1600" type="#_x0000_t75" style="position:absolute;left:2616;top:3638;width:308;height:308">
              <v:imagedata r:id="rId47" o:title=""/>
            </v:shape>
            <v:shape id="_x0000_s1599" type="#_x0000_t75" style="position:absolute;left:3523;top:1593;width:308;height:308">
              <v:imagedata r:id="rId48" o:title=""/>
            </v:shape>
            <v:shape id="_x0000_s1598" type="#_x0000_t75" style="position:absolute;left:4425;top:2721;width:308;height:308">
              <v:imagedata r:id="rId49" o:title=""/>
            </v:shape>
            <v:shape id="_x0000_s1597" type="#_x0000_t75" style="position:absolute;left:5328;top:4550;width:308;height:308">
              <v:imagedata r:id="rId50" o:title=""/>
            </v:shape>
            <v:shape id="_x0000_s1596" type="#_x0000_t75" style="position:absolute;left:6230;top:4065;width:308;height:308">
              <v:imagedata r:id="rId51" o:title=""/>
            </v:shape>
            <v:shape id="_x0000_s1595" type="#_x0000_t75" style="position:absolute;left:7137;top:4497;width:308;height:308">
              <v:imagedata r:id="rId52" o:title=""/>
            </v:shape>
            <v:shape id="_x0000_s1594" style="position:absolute;left:2721;top:486;width:4620;height:2628" coordorigin="2722,487" coordsize="4620,2628" o:spt="100" adj="0,,0" path="m3672,1531r-12,3l3649,1538r-10,7l3631,1555,2729,3036r-7,19l2723,3075r8,19l2746,3108r19,7l2785,3114r19,-8l2818,3091,3683,1671r-47,-56l3720,1610r45,l3715,1550r-8,-9l3696,1535r-12,-3l3672,1531xm3765,1610r-45,l3683,1671r858,1026l4551,2707r11,6l4575,2717r14,l4601,2713r11,-7l4621,2697r6,-12l4645,2645r-111,l4566,2568,3765,1610xm4566,2568r-32,77l4620,2633r-54,-65xm5486,487r-16,1l5456,494r-12,11l5436,518,4566,2568r54,65l4534,2645r111,l5515,593r-36,-3l5530,559r805,l5486,487xm3720,1610r-84,5l3683,1671r37,-61xm6335,559r-805,l5515,593r869,74l7279,854r21,-1l7318,845r15,-13l7342,813r-1,-21l7333,774r-14,-14l7301,751,6391,564r-56,-5xm5530,559r-51,31l5515,593r15,-34xe" fillcolor="#8ea5ca" stroked="f">
              <v:stroke joinstyle="round"/>
              <v:formulas/>
              <v:path arrowok="t" o:connecttype="segments"/>
            </v:shape>
            <v:shape id="_x0000_s1593" type="#_x0000_t75" style="position:absolute;left:2620;top:2913;width:303;height:303">
              <v:imagedata r:id="rId53" o:title=""/>
            </v:shape>
            <v:shape id="_x0000_s1592" type="#_x0000_t75" style="position:absolute;left:3523;top:1430;width:303;height:303">
              <v:imagedata r:id="rId54" o:title=""/>
            </v:shape>
            <v:shape id="_x0000_s1591" type="#_x0000_t75" style="position:absolute;left:4425;top:2514;width:303;height:303">
              <v:imagedata r:id="rId55" o:title=""/>
            </v:shape>
            <v:shape id="_x0000_s1590" type="#_x0000_t75" style="position:absolute;left:5332;top:388;width:303;height:303">
              <v:imagedata r:id="rId56" o:title=""/>
            </v:shape>
            <v:shape id="_x0000_s1589" type="#_x0000_t75" style="position:absolute;left:6235;top:465;width:303;height:303">
              <v:imagedata r:id="rId57" o:title=""/>
            </v:shape>
            <v:shape id="_x0000_s1588" type="#_x0000_t75" style="position:absolute;left:7137;top:647;width:303;height:303">
              <v:imagedata r:id="rId58" o:title=""/>
            </v:shape>
            <v:shape id="_x0000_s1587" style="position:absolute;left:8016;top:2918;width:464;height:80" coordorigin="8016,2918" coordsize="464,80" path="m8438,2918r-384,l8039,2921r-12,8l8019,2941r-3,16l8019,2973r8,13l8039,2994r15,3l8438,2997r17,-3l8468,2986r8,-13l8479,2957r-3,-16l8468,2929r-13,-8l8438,2918xe" fillcolor="#416ea5" stroked="f">
              <v:path arrowok="t"/>
            </v:shape>
            <v:shape id="_x0000_s1586" type="#_x0000_t75" style="position:absolute;left:8164;top:2874;width:164;height:164">
              <v:imagedata r:id="rId59" o:title=""/>
            </v:shape>
            <v:shape id="_x0000_s1585" style="position:absolute;left:7612;top:103;width:4126;height:2720" coordorigin="7613,104" coordsize="4126,2720" o:spt="100" adj="0,,0" path="m7613,2824r4125,m7643,134r,2660m7613,104r4125,m11708,134r,2659e" filled="f" strokecolor="#4f80bc" strokeweight="3pt">
              <v:stroke joinstyle="round"/>
              <v:formulas/>
              <v:path arrowok="t" o:connecttype="segments"/>
            </v:shape>
            <v:line id="_x0000_s1584" style="position:absolute" from="7692,2765" to="11659,2765" strokecolor="#4f80bc" strokeweight=".9pt"/>
            <v:line id="_x0000_s1583" style="position:absolute" from="7702,176" to="7702,2756" strokecolor="#4f80bc" strokeweight=".96pt"/>
            <v:line id="_x0000_s1582" style="position:absolute" from="7692,166" to="11659,166" strokecolor="#4f80bc" strokeweight="1pt"/>
            <v:line id="_x0000_s1581" style="position:absolute" from="11648,175" to="11648,2755" strokecolor="#4f80bc" strokeweight="1.08pt"/>
            <v:shape id="_x0000_s1580" type="#_x0000_t202" style="position:absolute;left:8479;top:3227;width:1875;height:200" filled="f" stroked="f">
              <v:textbox inset="0,0,0,0">
                <w:txbxContent>
                  <w:p w:rsidR="006739FA" w:rsidRDefault="00694DE9">
                    <w:pPr>
                      <w:spacing w:line="199" w:lineRule="exact"/>
                      <w:rPr>
                        <w:rFonts w:ascii="Calibri"/>
                        <w:sz w:val="20"/>
                      </w:rPr>
                    </w:pPr>
                    <w:r>
                      <w:rPr>
                        <w:rFonts w:ascii="Calibri"/>
                        <w:sz w:val="20"/>
                      </w:rPr>
                      <w:t>Nivel de Cumplimiento</w:t>
                    </w:r>
                  </w:p>
                </w:txbxContent>
              </v:textbox>
            </v:shape>
            <w10:wrap anchorx="page"/>
          </v:group>
        </w:pict>
      </w:r>
      <w:r>
        <w:rPr>
          <w:lang w:val="en-US"/>
        </w:rPr>
        <w:pict>
          <v:shape id="_x0000_s1578" type="#_x0000_t202" style="position:absolute;left:0;text-align:left;margin-left:396pt;margin-top:12.25pt;width:186.4pt;height:121.8pt;z-index:25164748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670"/>
                    <w:gridCol w:w="774"/>
                  </w:tblGrid>
                  <w:tr w:rsidR="006739FA">
                    <w:trPr>
                      <w:trHeight w:val="592"/>
                    </w:trPr>
                    <w:tc>
                      <w:tcPr>
                        <w:tcW w:w="2943" w:type="dxa"/>
                        <w:gridSpan w:val="2"/>
                        <w:shd w:val="clear" w:color="auto" w:fill="9CC3E6"/>
                      </w:tcPr>
                      <w:p w:rsidR="006739FA" w:rsidRDefault="00694DE9">
                        <w:pPr>
                          <w:pStyle w:val="TableParagraph"/>
                          <w:spacing w:before="168"/>
                          <w:ind w:left="342"/>
                          <w:rPr>
                            <w:b/>
                            <w:sz w:val="20"/>
                          </w:rPr>
                        </w:pPr>
                        <w:r>
                          <w:rPr>
                            <w:b/>
                            <w:sz w:val="20"/>
                          </w:rPr>
                          <w:t>Proyectos por Municipio</w:t>
                        </w:r>
                      </w:p>
                    </w:tc>
                    <w:tc>
                      <w:tcPr>
                        <w:tcW w:w="774" w:type="dxa"/>
                        <w:tcBorders>
                          <w:right w:val="nil"/>
                        </w:tcBorders>
                        <w:shd w:val="clear" w:color="auto" w:fill="9CC3E6"/>
                      </w:tcPr>
                      <w:p w:rsidR="006739FA" w:rsidRDefault="006739FA">
                        <w:pPr>
                          <w:pStyle w:val="TableParagraph"/>
                          <w:rPr>
                            <w:sz w:val="30"/>
                          </w:rPr>
                        </w:pPr>
                      </w:p>
                      <w:p w:rsidR="006739FA" w:rsidRDefault="00694DE9">
                        <w:pPr>
                          <w:pStyle w:val="TableParagraph"/>
                          <w:spacing w:line="224" w:lineRule="exact"/>
                          <w:ind w:left="75"/>
                          <w:jc w:val="center"/>
                          <w:rPr>
                            <w:b/>
                            <w:sz w:val="20"/>
                          </w:rPr>
                        </w:pPr>
                        <w:r>
                          <w:rPr>
                            <w:b/>
                            <w:w w:val="99"/>
                            <w:sz w:val="20"/>
                          </w:rPr>
                          <w:t>%</w:t>
                        </w:r>
                      </w:p>
                    </w:tc>
                  </w:tr>
                  <w:tr w:rsidR="006739FA">
                    <w:trPr>
                      <w:trHeight w:val="251"/>
                    </w:trPr>
                    <w:tc>
                      <w:tcPr>
                        <w:tcW w:w="2273" w:type="dxa"/>
                      </w:tcPr>
                      <w:p w:rsidR="006739FA" w:rsidRDefault="00694DE9">
                        <w:pPr>
                          <w:pStyle w:val="TableParagraph"/>
                          <w:spacing w:before="7" w:line="224" w:lineRule="exact"/>
                          <w:ind w:left="69"/>
                          <w:rPr>
                            <w:sz w:val="20"/>
                          </w:rPr>
                        </w:pPr>
                        <w:r>
                          <w:rPr>
                            <w:sz w:val="20"/>
                          </w:rPr>
                          <w:t>Ensenada</w:t>
                        </w:r>
                      </w:p>
                    </w:tc>
                    <w:tc>
                      <w:tcPr>
                        <w:tcW w:w="670" w:type="dxa"/>
                      </w:tcPr>
                      <w:p w:rsidR="006739FA" w:rsidRDefault="00694DE9">
                        <w:pPr>
                          <w:pStyle w:val="TableParagraph"/>
                          <w:spacing w:line="230" w:lineRule="exact"/>
                          <w:ind w:left="227"/>
                          <w:rPr>
                            <w:sz w:val="20"/>
                          </w:rPr>
                        </w:pPr>
                        <w:r>
                          <w:rPr>
                            <w:sz w:val="20"/>
                          </w:rPr>
                          <w:t>33</w:t>
                        </w:r>
                      </w:p>
                    </w:tc>
                    <w:tc>
                      <w:tcPr>
                        <w:tcW w:w="774" w:type="dxa"/>
                        <w:tcBorders>
                          <w:right w:val="nil"/>
                        </w:tcBorders>
                      </w:tcPr>
                      <w:p w:rsidR="006739FA" w:rsidRDefault="00694DE9">
                        <w:pPr>
                          <w:pStyle w:val="TableParagraph"/>
                          <w:spacing w:before="7" w:line="224" w:lineRule="exact"/>
                          <w:ind w:right="-15"/>
                          <w:jc w:val="right"/>
                          <w:rPr>
                            <w:b/>
                            <w:sz w:val="20"/>
                          </w:rPr>
                        </w:pPr>
                        <w:r>
                          <w:rPr>
                            <w:b/>
                            <w:color w:val="0F233D"/>
                            <w:w w:val="95"/>
                            <w:sz w:val="20"/>
                          </w:rPr>
                          <w:t>46.54</w:t>
                        </w:r>
                      </w:p>
                    </w:tc>
                  </w:tr>
                  <w:tr w:rsidR="006739FA">
                    <w:trPr>
                      <w:trHeight w:val="249"/>
                    </w:trPr>
                    <w:tc>
                      <w:tcPr>
                        <w:tcW w:w="2273" w:type="dxa"/>
                      </w:tcPr>
                      <w:p w:rsidR="006739FA" w:rsidRDefault="00694DE9">
                        <w:pPr>
                          <w:pStyle w:val="TableParagraph"/>
                          <w:spacing w:before="7" w:line="222" w:lineRule="exact"/>
                          <w:ind w:left="69"/>
                          <w:rPr>
                            <w:sz w:val="20"/>
                          </w:rPr>
                        </w:pPr>
                        <w:r>
                          <w:rPr>
                            <w:sz w:val="20"/>
                          </w:rPr>
                          <w:t>Mexicali</w:t>
                        </w:r>
                      </w:p>
                    </w:tc>
                    <w:tc>
                      <w:tcPr>
                        <w:tcW w:w="670" w:type="dxa"/>
                      </w:tcPr>
                      <w:p w:rsidR="006739FA" w:rsidRDefault="00694DE9">
                        <w:pPr>
                          <w:pStyle w:val="TableParagraph"/>
                          <w:spacing w:line="229" w:lineRule="exact"/>
                          <w:ind w:left="227"/>
                          <w:rPr>
                            <w:sz w:val="20"/>
                          </w:rPr>
                        </w:pPr>
                        <w:r>
                          <w:rPr>
                            <w:sz w:val="20"/>
                          </w:rPr>
                          <w:t>71</w:t>
                        </w:r>
                      </w:p>
                    </w:tc>
                    <w:tc>
                      <w:tcPr>
                        <w:tcW w:w="774" w:type="dxa"/>
                        <w:tcBorders>
                          <w:right w:val="nil"/>
                        </w:tcBorders>
                      </w:tcPr>
                      <w:p w:rsidR="006739FA" w:rsidRDefault="00694DE9">
                        <w:pPr>
                          <w:pStyle w:val="TableParagraph"/>
                          <w:spacing w:before="7" w:line="222" w:lineRule="exact"/>
                          <w:ind w:right="-15"/>
                          <w:jc w:val="right"/>
                          <w:rPr>
                            <w:b/>
                            <w:sz w:val="20"/>
                          </w:rPr>
                        </w:pPr>
                        <w:r>
                          <w:rPr>
                            <w:b/>
                            <w:color w:val="0F233D"/>
                            <w:w w:val="95"/>
                            <w:sz w:val="20"/>
                          </w:rPr>
                          <w:t>74.1</w:t>
                        </w:r>
                      </w:p>
                    </w:tc>
                  </w:tr>
                  <w:tr w:rsidR="006739FA">
                    <w:trPr>
                      <w:trHeight w:val="251"/>
                    </w:trPr>
                    <w:tc>
                      <w:tcPr>
                        <w:tcW w:w="2273" w:type="dxa"/>
                      </w:tcPr>
                      <w:p w:rsidR="006739FA" w:rsidRDefault="00694DE9">
                        <w:pPr>
                          <w:pStyle w:val="TableParagraph"/>
                          <w:spacing w:before="7" w:line="224" w:lineRule="exact"/>
                          <w:ind w:left="69"/>
                          <w:rPr>
                            <w:sz w:val="20"/>
                          </w:rPr>
                        </w:pPr>
                        <w:r>
                          <w:rPr>
                            <w:sz w:val="20"/>
                          </w:rPr>
                          <w:t>Tijuana</w:t>
                        </w:r>
                      </w:p>
                    </w:tc>
                    <w:tc>
                      <w:tcPr>
                        <w:tcW w:w="670" w:type="dxa"/>
                      </w:tcPr>
                      <w:p w:rsidR="006739FA" w:rsidRDefault="00694DE9">
                        <w:pPr>
                          <w:pStyle w:val="TableParagraph"/>
                          <w:spacing w:line="230" w:lineRule="exact"/>
                          <w:ind w:left="227"/>
                          <w:rPr>
                            <w:sz w:val="20"/>
                          </w:rPr>
                        </w:pPr>
                        <w:r>
                          <w:rPr>
                            <w:sz w:val="20"/>
                          </w:rPr>
                          <w:t>50</w:t>
                        </w:r>
                      </w:p>
                    </w:tc>
                    <w:tc>
                      <w:tcPr>
                        <w:tcW w:w="774" w:type="dxa"/>
                        <w:tcBorders>
                          <w:right w:val="nil"/>
                        </w:tcBorders>
                      </w:tcPr>
                      <w:p w:rsidR="006739FA" w:rsidRDefault="00694DE9">
                        <w:pPr>
                          <w:pStyle w:val="TableParagraph"/>
                          <w:spacing w:before="7" w:line="224" w:lineRule="exact"/>
                          <w:ind w:right="-15"/>
                          <w:jc w:val="right"/>
                          <w:rPr>
                            <w:b/>
                            <w:sz w:val="20"/>
                          </w:rPr>
                        </w:pPr>
                        <w:r>
                          <w:rPr>
                            <w:b/>
                            <w:color w:val="0F233D"/>
                            <w:w w:val="95"/>
                            <w:sz w:val="20"/>
                          </w:rPr>
                          <w:t>53.95</w:t>
                        </w:r>
                      </w:p>
                    </w:tc>
                  </w:tr>
                  <w:tr w:rsidR="006739FA">
                    <w:trPr>
                      <w:trHeight w:val="251"/>
                    </w:trPr>
                    <w:tc>
                      <w:tcPr>
                        <w:tcW w:w="2273" w:type="dxa"/>
                      </w:tcPr>
                      <w:p w:rsidR="006739FA" w:rsidRDefault="00694DE9">
                        <w:pPr>
                          <w:pStyle w:val="TableParagraph"/>
                          <w:spacing w:before="7" w:line="224" w:lineRule="exact"/>
                          <w:ind w:left="69"/>
                          <w:rPr>
                            <w:sz w:val="20"/>
                          </w:rPr>
                        </w:pPr>
                        <w:r>
                          <w:rPr>
                            <w:sz w:val="20"/>
                          </w:rPr>
                          <w:t>Playas de Rosarito</w:t>
                        </w:r>
                      </w:p>
                    </w:tc>
                    <w:tc>
                      <w:tcPr>
                        <w:tcW w:w="670" w:type="dxa"/>
                      </w:tcPr>
                      <w:p w:rsidR="006739FA" w:rsidRDefault="00694DE9">
                        <w:pPr>
                          <w:pStyle w:val="TableParagraph"/>
                          <w:spacing w:line="230" w:lineRule="exact"/>
                          <w:ind w:left="227"/>
                          <w:rPr>
                            <w:sz w:val="20"/>
                          </w:rPr>
                        </w:pPr>
                        <w:r>
                          <w:rPr>
                            <w:sz w:val="20"/>
                          </w:rPr>
                          <w:t>16</w:t>
                        </w:r>
                      </w:p>
                    </w:tc>
                    <w:tc>
                      <w:tcPr>
                        <w:tcW w:w="774" w:type="dxa"/>
                        <w:tcBorders>
                          <w:right w:val="nil"/>
                        </w:tcBorders>
                      </w:tcPr>
                      <w:p w:rsidR="006739FA" w:rsidRDefault="00694DE9">
                        <w:pPr>
                          <w:pStyle w:val="TableParagraph"/>
                          <w:spacing w:before="7" w:line="224" w:lineRule="exact"/>
                          <w:ind w:right="-15"/>
                          <w:jc w:val="right"/>
                          <w:rPr>
                            <w:b/>
                            <w:sz w:val="20"/>
                          </w:rPr>
                        </w:pPr>
                        <w:r>
                          <w:rPr>
                            <w:b/>
                            <w:color w:val="0F233D"/>
                            <w:w w:val="95"/>
                            <w:sz w:val="20"/>
                          </w:rPr>
                          <w:t>93.56</w:t>
                        </w:r>
                      </w:p>
                    </w:tc>
                  </w:tr>
                  <w:tr w:rsidR="006739FA">
                    <w:trPr>
                      <w:trHeight w:val="251"/>
                    </w:trPr>
                    <w:tc>
                      <w:tcPr>
                        <w:tcW w:w="2273" w:type="dxa"/>
                      </w:tcPr>
                      <w:p w:rsidR="006739FA" w:rsidRDefault="00694DE9">
                        <w:pPr>
                          <w:pStyle w:val="TableParagraph"/>
                          <w:spacing w:before="7" w:line="224" w:lineRule="exact"/>
                          <w:ind w:left="69"/>
                          <w:rPr>
                            <w:sz w:val="20"/>
                          </w:rPr>
                        </w:pPr>
                        <w:r>
                          <w:rPr>
                            <w:sz w:val="20"/>
                          </w:rPr>
                          <w:t>Tecate</w:t>
                        </w:r>
                      </w:p>
                    </w:tc>
                    <w:tc>
                      <w:tcPr>
                        <w:tcW w:w="670" w:type="dxa"/>
                      </w:tcPr>
                      <w:p w:rsidR="006739FA" w:rsidRDefault="00694DE9">
                        <w:pPr>
                          <w:pStyle w:val="TableParagraph"/>
                          <w:spacing w:line="230" w:lineRule="exact"/>
                          <w:ind w:left="227"/>
                          <w:rPr>
                            <w:sz w:val="20"/>
                          </w:rPr>
                        </w:pPr>
                        <w:r>
                          <w:rPr>
                            <w:sz w:val="20"/>
                          </w:rPr>
                          <w:t>25</w:t>
                        </w:r>
                      </w:p>
                    </w:tc>
                    <w:tc>
                      <w:tcPr>
                        <w:tcW w:w="774" w:type="dxa"/>
                        <w:tcBorders>
                          <w:right w:val="nil"/>
                        </w:tcBorders>
                      </w:tcPr>
                      <w:p w:rsidR="006739FA" w:rsidRDefault="00694DE9">
                        <w:pPr>
                          <w:pStyle w:val="TableParagraph"/>
                          <w:spacing w:before="7" w:line="224" w:lineRule="exact"/>
                          <w:ind w:right="-15"/>
                          <w:jc w:val="right"/>
                          <w:rPr>
                            <w:b/>
                            <w:sz w:val="20"/>
                          </w:rPr>
                        </w:pPr>
                        <w:r>
                          <w:rPr>
                            <w:b/>
                            <w:color w:val="0F233D"/>
                            <w:w w:val="95"/>
                            <w:sz w:val="20"/>
                          </w:rPr>
                          <w:t>92.12</w:t>
                        </w:r>
                      </w:p>
                    </w:tc>
                  </w:tr>
                  <w:tr w:rsidR="006739FA">
                    <w:trPr>
                      <w:trHeight w:val="249"/>
                    </w:trPr>
                    <w:tc>
                      <w:tcPr>
                        <w:tcW w:w="2273" w:type="dxa"/>
                      </w:tcPr>
                      <w:p w:rsidR="006739FA" w:rsidRDefault="00694DE9">
                        <w:pPr>
                          <w:pStyle w:val="TableParagraph"/>
                          <w:spacing w:before="7" w:line="222" w:lineRule="exact"/>
                          <w:ind w:left="69"/>
                          <w:rPr>
                            <w:sz w:val="20"/>
                          </w:rPr>
                        </w:pPr>
                        <w:r>
                          <w:rPr>
                            <w:sz w:val="20"/>
                          </w:rPr>
                          <w:t>cobertura Estatal</w:t>
                        </w:r>
                      </w:p>
                    </w:tc>
                    <w:tc>
                      <w:tcPr>
                        <w:tcW w:w="670" w:type="dxa"/>
                      </w:tcPr>
                      <w:p w:rsidR="006739FA" w:rsidRDefault="00694DE9">
                        <w:pPr>
                          <w:pStyle w:val="TableParagraph"/>
                          <w:spacing w:line="229" w:lineRule="exact"/>
                          <w:ind w:left="227"/>
                          <w:rPr>
                            <w:sz w:val="20"/>
                          </w:rPr>
                        </w:pPr>
                        <w:r>
                          <w:rPr>
                            <w:sz w:val="20"/>
                          </w:rPr>
                          <w:t>17</w:t>
                        </w:r>
                      </w:p>
                    </w:tc>
                    <w:tc>
                      <w:tcPr>
                        <w:tcW w:w="774" w:type="dxa"/>
                        <w:tcBorders>
                          <w:right w:val="nil"/>
                        </w:tcBorders>
                      </w:tcPr>
                      <w:p w:rsidR="006739FA" w:rsidRDefault="00694DE9">
                        <w:pPr>
                          <w:pStyle w:val="TableParagraph"/>
                          <w:spacing w:before="7" w:line="222" w:lineRule="exact"/>
                          <w:ind w:right="-15"/>
                          <w:jc w:val="right"/>
                          <w:rPr>
                            <w:b/>
                            <w:sz w:val="20"/>
                          </w:rPr>
                        </w:pPr>
                        <w:r>
                          <w:rPr>
                            <w:b/>
                            <w:color w:val="0F233D"/>
                            <w:w w:val="95"/>
                            <w:sz w:val="20"/>
                          </w:rPr>
                          <w:t>88.66</w:t>
                        </w:r>
                      </w:p>
                    </w:tc>
                  </w:tr>
                  <w:tr w:rsidR="006739FA">
                    <w:trPr>
                      <w:trHeight w:val="251"/>
                    </w:trPr>
                    <w:tc>
                      <w:tcPr>
                        <w:tcW w:w="2273" w:type="dxa"/>
                        <w:shd w:val="clear" w:color="auto" w:fill="9CC3E6"/>
                      </w:tcPr>
                      <w:p w:rsidR="006739FA" w:rsidRDefault="00694DE9">
                        <w:pPr>
                          <w:pStyle w:val="TableParagraph"/>
                          <w:spacing w:before="7" w:line="224" w:lineRule="exact"/>
                          <w:ind w:left="69"/>
                          <w:rPr>
                            <w:b/>
                            <w:sz w:val="20"/>
                          </w:rPr>
                        </w:pPr>
                        <w:r>
                          <w:rPr>
                            <w:b/>
                            <w:sz w:val="20"/>
                          </w:rPr>
                          <w:t>Total Proyectos</w:t>
                        </w:r>
                      </w:p>
                    </w:tc>
                    <w:tc>
                      <w:tcPr>
                        <w:tcW w:w="670" w:type="dxa"/>
                        <w:shd w:val="clear" w:color="auto" w:fill="9CC3E6"/>
                      </w:tcPr>
                      <w:p w:rsidR="006739FA" w:rsidRDefault="00694DE9">
                        <w:pPr>
                          <w:pStyle w:val="TableParagraph"/>
                          <w:spacing w:before="7" w:line="224" w:lineRule="exact"/>
                          <w:ind w:left="246"/>
                          <w:rPr>
                            <w:b/>
                            <w:sz w:val="20"/>
                          </w:rPr>
                        </w:pPr>
                        <w:r>
                          <w:rPr>
                            <w:b/>
                            <w:sz w:val="20"/>
                          </w:rPr>
                          <w:t>212</w:t>
                        </w:r>
                      </w:p>
                    </w:tc>
                    <w:tc>
                      <w:tcPr>
                        <w:tcW w:w="774" w:type="dxa"/>
                        <w:tcBorders>
                          <w:right w:val="nil"/>
                        </w:tcBorders>
                        <w:shd w:val="clear" w:color="auto" w:fill="9CC3E6"/>
                      </w:tcPr>
                      <w:p w:rsidR="006739FA" w:rsidRDefault="006739FA">
                        <w:pPr>
                          <w:pStyle w:val="TableParagraph"/>
                          <w:rPr>
                            <w:rFonts w:ascii="Times New Roman"/>
                            <w:sz w:val="18"/>
                          </w:rPr>
                        </w:pPr>
                      </w:p>
                    </w:tc>
                  </w:tr>
                </w:tbl>
                <w:p w:rsidR="006739FA" w:rsidRDefault="006739FA">
                  <w:pPr>
                    <w:pStyle w:val="Textoindependiente"/>
                  </w:pPr>
                </w:p>
              </w:txbxContent>
            </v:textbox>
            <w10:wrap anchorx="page"/>
          </v:shape>
        </w:pict>
      </w:r>
      <w:r w:rsidR="00694DE9">
        <w:rPr>
          <w:rFonts w:ascii="Calibri"/>
          <w:sz w:val="20"/>
        </w:rPr>
        <w:t>100</w:t>
      </w:r>
    </w:p>
    <w:p w:rsidR="006739FA" w:rsidRDefault="006739FA">
      <w:pPr>
        <w:pStyle w:val="Textoindependiente"/>
        <w:spacing w:before="12"/>
        <w:rPr>
          <w:rFonts w:ascii="Calibri"/>
          <w:sz w:val="23"/>
        </w:rPr>
      </w:pPr>
    </w:p>
    <w:p w:rsidR="006739FA" w:rsidRDefault="00694DE9">
      <w:pPr>
        <w:ind w:left="925" w:right="9736"/>
        <w:jc w:val="center"/>
        <w:rPr>
          <w:rFonts w:ascii="Calibri"/>
          <w:sz w:val="20"/>
        </w:rPr>
      </w:pPr>
      <w:r>
        <w:rPr>
          <w:rFonts w:ascii="Calibri"/>
          <w:sz w:val="20"/>
        </w:rPr>
        <w:t>90</w:t>
      </w:r>
    </w:p>
    <w:p w:rsidR="006739FA" w:rsidRDefault="006739FA">
      <w:pPr>
        <w:pStyle w:val="Textoindependiente"/>
        <w:spacing w:before="12"/>
        <w:rPr>
          <w:rFonts w:ascii="Calibri"/>
          <w:sz w:val="23"/>
        </w:rPr>
      </w:pPr>
    </w:p>
    <w:p w:rsidR="006739FA" w:rsidRDefault="00694DE9">
      <w:pPr>
        <w:ind w:left="925" w:right="9736"/>
        <w:jc w:val="center"/>
        <w:rPr>
          <w:rFonts w:ascii="Calibri"/>
          <w:sz w:val="20"/>
        </w:rPr>
      </w:pPr>
      <w:r>
        <w:rPr>
          <w:rFonts w:ascii="Calibri"/>
          <w:sz w:val="20"/>
        </w:rPr>
        <w:t>80</w:t>
      </w:r>
    </w:p>
    <w:p w:rsidR="006739FA" w:rsidRDefault="006739FA">
      <w:pPr>
        <w:pStyle w:val="Textoindependiente"/>
        <w:spacing w:before="12"/>
        <w:rPr>
          <w:rFonts w:ascii="Calibri"/>
          <w:sz w:val="23"/>
        </w:rPr>
      </w:pPr>
    </w:p>
    <w:p w:rsidR="006739FA" w:rsidRDefault="00694DE9">
      <w:pPr>
        <w:ind w:left="925" w:right="9736"/>
        <w:jc w:val="center"/>
        <w:rPr>
          <w:rFonts w:ascii="Calibri"/>
          <w:sz w:val="20"/>
        </w:rPr>
      </w:pPr>
      <w:r>
        <w:rPr>
          <w:rFonts w:ascii="Calibri"/>
          <w:sz w:val="20"/>
        </w:rPr>
        <w:t>70</w:t>
      </w:r>
    </w:p>
    <w:p w:rsidR="006739FA" w:rsidRDefault="006739FA">
      <w:pPr>
        <w:pStyle w:val="Textoindependiente"/>
        <w:spacing w:before="12"/>
        <w:rPr>
          <w:rFonts w:ascii="Calibri"/>
          <w:sz w:val="23"/>
        </w:rPr>
      </w:pPr>
    </w:p>
    <w:p w:rsidR="006739FA" w:rsidRDefault="00694DE9">
      <w:pPr>
        <w:ind w:left="925" w:right="9736"/>
        <w:jc w:val="center"/>
        <w:rPr>
          <w:rFonts w:ascii="Calibri"/>
          <w:sz w:val="20"/>
        </w:rPr>
      </w:pPr>
      <w:r>
        <w:rPr>
          <w:rFonts w:ascii="Calibri"/>
          <w:sz w:val="20"/>
        </w:rPr>
        <w:t>60</w:t>
      </w:r>
    </w:p>
    <w:p w:rsidR="006739FA" w:rsidRDefault="006739FA">
      <w:pPr>
        <w:pStyle w:val="Textoindependiente"/>
        <w:spacing w:before="12"/>
        <w:rPr>
          <w:rFonts w:ascii="Calibri"/>
          <w:sz w:val="23"/>
        </w:rPr>
      </w:pPr>
    </w:p>
    <w:p w:rsidR="006739FA" w:rsidRDefault="00694DE9">
      <w:pPr>
        <w:ind w:left="925" w:right="9736"/>
        <w:jc w:val="center"/>
        <w:rPr>
          <w:rFonts w:ascii="Calibri"/>
          <w:sz w:val="20"/>
        </w:rPr>
      </w:pPr>
      <w:r>
        <w:rPr>
          <w:rFonts w:ascii="Calibri"/>
          <w:sz w:val="20"/>
        </w:rPr>
        <w:t>50</w:t>
      </w:r>
    </w:p>
    <w:p w:rsidR="006739FA" w:rsidRDefault="006739FA">
      <w:pPr>
        <w:pStyle w:val="Textoindependiente"/>
        <w:spacing w:before="12"/>
        <w:rPr>
          <w:rFonts w:ascii="Calibri"/>
          <w:sz w:val="23"/>
        </w:rPr>
      </w:pPr>
    </w:p>
    <w:p w:rsidR="006739FA" w:rsidRDefault="00A02BFB">
      <w:pPr>
        <w:ind w:left="925" w:right="9736"/>
        <w:jc w:val="center"/>
        <w:rPr>
          <w:rFonts w:ascii="Calibri"/>
          <w:sz w:val="20"/>
        </w:rPr>
      </w:pPr>
      <w:r>
        <w:rPr>
          <w:lang w:val="en-US"/>
        </w:rPr>
        <w:pict>
          <v:group id="_x0000_s1575" style="position:absolute;left:0;text-align:left;margin-left:400.8pt;margin-top:-2.05pt;width:23.2pt;height:7.95pt;z-index:251646464;mso-position-horizontal-relative:page" coordorigin="8016,-41" coordsize="464,159">
            <v:shape id="_x0000_s1577" style="position:absolute;left:8016;top:-1;width:464;height:80" coordorigin="8016" coordsize="464,80" path="m8438,l8054,r-15,3l8027,11r-8,12l8016,38r3,17l8027,67r12,9l8054,79r384,l8455,76r13,-9l8476,55r3,-17l8476,23r-8,-12l8455,3,8438,xe" fillcolor="#8ea5ca" stroked="f">
              <v:path arrowok="t"/>
            </v:shape>
            <v:shape id="_x0000_s1576" type="#_x0000_t75" style="position:absolute;left:8164;top:-42;width:164;height:159">
              <v:imagedata r:id="rId60" o:title=""/>
            </v:shape>
            <w10:wrap anchorx="page"/>
          </v:group>
        </w:pict>
      </w:r>
      <w:r w:rsidR="00694DE9">
        <w:rPr>
          <w:rFonts w:ascii="Calibri"/>
          <w:sz w:val="20"/>
        </w:rPr>
        <w:t>40</w:t>
      </w:r>
    </w:p>
    <w:p w:rsidR="006739FA" w:rsidRDefault="006739FA">
      <w:pPr>
        <w:pStyle w:val="Textoindependiente"/>
        <w:spacing w:before="1"/>
        <w:rPr>
          <w:rFonts w:ascii="Calibri"/>
          <w:sz w:val="19"/>
        </w:rPr>
      </w:pPr>
    </w:p>
    <w:p w:rsidR="006739FA" w:rsidRDefault="00694DE9">
      <w:pPr>
        <w:spacing w:before="60"/>
        <w:ind w:left="1072"/>
        <w:rPr>
          <w:rFonts w:ascii="Calibri"/>
          <w:sz w:val="20"/>
        </w:rPr>
      </w:pPr>
      <w:r>
        <w:rPr>
          <w:rFonts w:ascii="Calibri"/>
          <w:sz w:val="20"/>
        </w:rPr>
        <w:t>30</w:t>
      </w:r>
    </w:p>
    <w:p w:rsidR="006739FA" w:rsidRDefault="006739FA">
      <w:pPr>
        <w:pStyle w:val="Textoindependiente"/>
        <w:spacing w:before="2"/>
        <w:rPr>
          <w:rFonts w:ascii="Calibri"/>
          <w:sz w:val="19"/>
        </w:rPr>
      </w:pPr>
    </w:p>
    <w:p w:rsidR="006739FA" w:rsidRDefault="00694DE9">
      <w:pPr>
        <w:spacing w:before="59"/>
        <w:ind w:left="1072"/>
        <w:rPr>
          <w:rFonts w:ascii="Calibri"/>
          <w:sz w:val="20"/>
        </w:rPr>
      </w:pPr>
      <w:r>
        <w:rPr>
          <w:rFonts w:ascii="Calibri"/>
          <w:sz w:val="20"/>
        </w:rPr>
        <w:t>20</w:t>
      </w:r>
    </w:p>
    <w:p w:rsidR="006739FA" w:rsidRDefault="006739FA">
      <w:pPr>
        <w:pStyle w:val="Textoindependiente"/>
        <w:spacing w:before="1"/>
        <w:rPr>
          <w:rFonts w:ascii="Calibri"/>
          <w:sz w:val="19"/>
        </w:rPr>
      </w:pPr>
    </w:p>
    <w:p w:rsidR="006739FA" w:rsidRDefault="00694DE9">
      <w:pPr>
        <w:spacing w:before="60"/>
        <w:ind w:left="1072"/>
        <w:rPr>
          <w:rFonts w:ascii="Calibri"/>
          <w:sz w:val="20"/>
        </w:rPr>
      </w:pPr>
      <w:r>
        <w:rPr>
          <w:rFonts w:ascii="Calibri"/>
          <w:sz w:val="20"/>
        </w:rPr>
        <w:t>10</w:t>
      </w:r>
    </w:p>
    <w:p w:rsidR="006739FA" w:rsidRDefault="006739FA">
      <w:pPr>
        <w:pStyle w:val="Textoindependiente"/>
        <w:spacing w:before="2"/>
        <w:rPr>
          <w:rFonts w:ascii="Calibri"/>
          <w:sz w:val="19"/>
        </w:rPr>
      </w:pPr>
    </w:p>
    <w:p w:rsidR="006739FA" w:rsidRDefault="006739FA">
      <w:pPr>
        <w:rPr>
          <w:rFonts w:ascii="Calibri"/>
          <w:sz w:val="19"/>
        </w:rPr>
        <w:sectPr w:rsidR="006739FA">
          <w:pgSz w:w="12240" w:h="15840"/>
          <w:pgMar w:top="1200" w:right="220" w:bottom="1360" w:left="860" w:header="317" w:footer="1141" w:gutter="0"/>
          <w:cols w:space="720"/>
        </w:sectPr>
      </w:pPr>
    </w:p>
    <w:p w:rsidR="006739FA" w:rsidRDefault="00694DE9">
      <w:pPr>
        <w:spacing w:before="59"/>
        <w:ind w:left="1173"/>
        <w:rPr>
          <w:rFonts w:ascii="Calibri"/>
          <w:sz w:val="20"/>
        </w:rPr>
      </w:pPr>
      <w:r>
        <w:rPr>
          <w:rFonts w:ascii="Calibri"/>
          <w:w w:val="99"/>
          <w:sz w:val="20"/>
        </w:rPr>
        <w:t>0</w:t>
      </w:r>
    </w:p>
    <w:p w:rsidR="006739FA" w:rsidRDefault="00694DE9">
      <w:pPr>
        <w:tabs>
          <w:tab w:val="left" w:pos="1922"/>
          <w:tab w:val="left" w:pos="2741"/>
        </w:tabs>
        <w:spacing w:before="16"/>
        <w:jc w:val="right"/>
        <w:rPr>
          <w:rFonts w:ascii="Calibri"/>
          <w:b/>
          <w:sz w:val="20"/>
        </w:rPr>
      </w:pPr>
      <w:r>
        <w:rPr>
          <w:rFonts w:ascii="Calibri"/>
          <w:b/>
          <w:sz w:val="20"/>
        </w:rPr>
        <w:t xml:space="preserve">Ensenada  </w:t>
      </w:r>
      <w:r>
        <w:rPr>
          <w:rFonts w:ascii="Calibri"/>
          <w:b/>
          <w:spacing w:val="37"/>
          <w:sz w:val="20"/>
        </w:rPr>
        <w:t xml:space="preserve"> </w:t>
      </w:r>
      <w:r>
        <w:rPr>
          <w:rFonts w:ascii="Calibri"/>
          <w:b/>
          <w:sz w:val="20"/>
        </w:rPr>
        <w:t>Mexicali</w:t>
      </w:r>
      <w:r>
        <w:rPr>
          <w:rFonts w:ascii="Calibri"/>
          <w:b/>
          <w:sz w:val="20"/>
        </w:rPr>
        <w:tab/>
        <w:t>Tijuana</w:t>
      </w:r>
      <w:r>
        <w:rPr>
          <w:rFonts w:ascii="Calibri"/>
          <w:b/>
          <w:sz w:val="20"/>
        </w:rPr>
        <w:tab/>
        <w:t>Playas</w:t>
      </w:r>
      <w:r>
        <w:rPr>
          <w:rFonts w:ascii="Calibri"/>
          <w:b/>
          <w:spacing w:val="-6"/>
          <w:sz w:val="20"/>
        </w:rPr>
        <w:t xml:space="preserve"> </w:t>
      </w:r>
      <w:r>
        <w:rPr>
          <w:rFonts w:ascii="Calibri"/>
          <w:b/>
          <w:sz w:val="20"/>
        </w:rPr>
        <w:t>de</w:t>
      </w:r>
    </w:p>
    <w:p w:rsidR="006739FA" w:rsidRDefault="00694DE9">
      <w:pPr>
        <w:ind w:right="40"/>
        <w:jc w:val="right"/>
        <w:rPr>
          <w:rFonts w:ascii="Calibri"/>
          <w:b/>
          <w:sz w:val="20"/>
        </w:rPr>
      </w:pPr>
      <w:r>
        <w:rPr>
          <w:rFonts w:ascii="Calibri"/>
          <w:b/>
          <w:sz w:val="20"/>
        </w:rPr>
        <w:t>Rosarito</w:t>
      </w:r>
    </w:p>
    <w:p w:rsidR="006739FA" w:rsidRDefault="00694DE9">
      <w:pPr>
        <w:pStyle w:val="Textoindependiente"/>
        <w:spacing w:before="1"/>
        <w:rPr>
          <w:rFonts w:ascii="Calibri"/>
          <w:b/>
          <w:sz w:val="26"/>
        </w:rPr>
      </w:pPr>
      <w:r>
        <w:br w:type="column"/>
      </w:r>
    </w:p>
    <w:p w:rsidR="006739FA" w:rsidRDefault="00694DE9">
      <w:pPr>
        <w:tabs>
          <w:tab w:val="left" w:pos="970"/>
        </w:tabs>
        <w:ind w:left="199"/>
        <w:rPr>
          <w:rFonts w:ascii="Calibri"/>
          <w:b/>
          <w:sz w:val="20"/>
        </w:rPr>
      </w:pPr>
      <w:r>
        <w:rPr>
          <w:rFonts w:ascii="Calibri"/>
          <w:b/>
          <w:sz w:val="20"/>
        </w:rPr>
        <w:t>Tecate</w:t>
      </w:r>
      <w:r>
        <w:rPr>
          <w:rFonts w:ascii="Calibri"/>
          <w:b/>
          <w:sz w:val="20"/>
        </w:rPr>
        <w:tab/>
        <w:t>cobertura</w:t>
      </w:r>
    </w:p>
    <w:p w:rsidR="006739FA" w:rsidRDefault="00694DE9">
      <w:pPr>
        <w:ind w:left="1097"/>
        <w:rPr>
          <w:rFonts w:ascii="Calibri"/>
          <w:b/>
          <w:sz w:val="20"/>
        </w:rPr>
      </w:pPr>
      <w:r>
        <w:rPr>
          <w:rFonts w:ascii="Calibri"/>
          <w:b/>
          <w:sz w:val="20"/>
        </w:rPr>
        <w:t>Estatal</w:t>
      </w:r>
    </w:p>
    <w:p w:rsidR="006739FA" w:rsidRDefault="006739FA">
      <w:pPr>
        <w:rPr>
          <w:rFonts w:ascii="Calibri"/>
          <w:sz w:val="20"/>
        </w:rPr>
        <w:sectPr w:rsidR="006739FA">
          <w:type w:val="continuous"/>
          <w:pgSz w:w="12240" w:h="15840"/>
          <w:pgMar w:top="0" w:right="220" w:bottom="280" w:left="860" w:header="720" w:footer="720" w:gutter="0"/>
          <w:cols w:num="2" w:space="720" w:equalWidth="0">
            <w:col w:w="5012" w:space="40"/>
            <w:col w:w="6108"/>
          </w:cols>
        </w:sectPr>
      </w:pPr>
    </w:p>
    <w:p w:rsidR="006739FA" w:rsidRDefault="00694DE9">
      <w:pPr>
        <w:spacing w:before="128"/>
        <w:ind w:left="841" w:right="1460"/>
        <w:rPr>
          <w:rFonts w:ascii="Calibri" w:hAnsi="Calibri"/>
          <w:sz w:val="16"/>
        </w:rPr>
      </w:pPr>
      <w:r>
        <w:rPr>
          <w:sz w:val="16"/>
        </w:rPr>
        <w:t xml:space="preserve">Fuente: </w:t>
      </w:r>
      <w:r>
        <w:rPr>
          <w:rFonts w:ascii="Calibri" w:hAnsi="Calibri"/>
          <w:sz w:val="16"/>
        </w:rPr>
        <w:t>Informes sobre la Situación Económica, las Finanzas Públicas y la Deuda Pública del Estado de Baja California, al cuarto trimestre 2016 al Estado de Baja California.</w:t>
      </w:r>
    </w:p>
    <w:p w:rsidR="006739FA" w:rsidRDefault="006739FA">
      <w:pPr>
        <w:pStyle w:val="Textoindependiente"/>
        <w:rPr>
          <w:rFonts w:ascii="Calibri"/>
          <w:sz w:val="16"/>
        </w:rPr>
      </w:pPr>
    </w:p>
    <w:p w:rsidR="006739FA" w:rsidRDefault="006739FA">
      <w:pPr>
        <w:pStyle w:val="Textoindependiente"/>
        <w:rPr>
          <w:rFonts w:ascii="Calibri"/>
          <w:sz w:val="16"/>
        </w:rPr>
      </w:pPr>
    </w:p>
    <w:p w:rsidR="006739FA" w:rsidRDefault="006739FA">
      <w:pPr>
        <w:pStyle w:val="Textoindependiente"/>
        <w:rPr>
          <w:rFonts w:ascii="Calibri"/>
          <w:sz w:val="12"/>
        </w:rPr>
      </w:pPr>
    </w:p>
    <w:p w:rsidR="006739FA" w:rsidRDefault="00694DE9">
      <w:pPr>
        <w:pStyle w:val="Textoindependiente"/>
        <w:spacing w:line="360" w:lineRule="auto"/>
        <w:ind w:left="841" w:right="1481"/>
        <w:jc w:val="both"/>
      </w:pPr>
      <w:r>
        <w:t>Como se puede apreciar en la gráfica anterior, demuestra que la mayor</w:t>
      </w:r>
      <w:r>
        <w:rPr>
          <w:spacing w:val="-51"/>
        </w:rPr>
        <w:t xml:space="preserve"> </w:t>
      </w:r>
      <w:r>
        <w:t>cobertura presupuestal para la edificación de proyectos, se  distribuyó en la ciudad de      Mexicali con 71 proyectos y una avance de cumplimiento del 74.1%, seguido del municipio de Tijuana con 50 proyectos y un desempeño del 53.95%, al cierre del ejercicio. Por otra parte Ensenada con 33 obras y un ejercicio del 46.54 %, Playas</w:t>
      </w:r>
    </w:p>
    <w:p w:rsidR="006739FA" w:rsidRDefault="006739FA">
      <w:pPr>
        <w:spacing w:line="360" w:lineRule="auto"/>
        <w:jc w:val="both"/>
        <w:sectPr w:rsidR="006739FA">
          <w:type w:val="continuous"/>
          <w:pgSz w:w="12240" w:h="15840"/>
          <w:pgMar w:top="0" w:right="220" w:bottom="280" w:left="860" w:header="720" w:footer="720" w:gutter="0"/>
          <w:cols w:space="720"/>
        </w:sectPr>
      </w:pPr>
    </w:p>
    <w:p w:rsidR="006739FA" w:rsidRDefault="00694DE9">
      <w:pPr>
        <w:spacing w:before="187" w:line="360" w:lineRule="auto"/>
        <w:ind w:left="841" w:right="1477"/>
        <w:jc w:val="both"/>
        <w:rPr>
          <w:sz w:val="24"/>
        </w:rPr>
      </w:pPr>
      <w:r>
        <w:rPr>
          <w:sz w:val="24"/>
        </w:rPr>
        <w:lastRenderedPageBreak/>
        <w:t>de</w:t>
      </w:r>
      <w:r>
        <w:rPr>
          <w:spacing w:val="-10"/>
          <w:sz w:val="24"/>
        </w:rPr>
        <w:t xml:space="preserve"> </w:t>
      </w:r>
      <w:r>
        <w:rPr>
          <w:sz w:val="24"/>
        </w:rPr>
        <w:t>Rosarito</w:t>
      </w:r>
      <w:r>
        <w:rPr>
          <w:spacing w:val="-10"/>
          <w:sz w:val="24"/>
        </w:rPr>
        <w:t xml:space="preserve"> </w:t>
      </w:r>
      <w:r>
        <w:rPr>
          <w:sz w:val="24"/>
        </w:rPr>
        <w:t>con</w:t>
      </w:r>
      <w:r>
        <w:rPr>
          <w:spacing w:val="-10"/>
          <w:sz w:val="24"/>
        </w:rPr>
        <w:t xml:space="preserve"> </w:t>
      </w:r>
      <w:r>
        <w:rPr>
          <w:sz w:val="24"/>
        </w:rPr>
        <w:t>16</w:t>
      </w:r>
      <w:r>
        <w:rPr>
          <w:spacing w:val="-12"/>
          <w:sz w:val="24"/>
        </w:rPr>
        <w:t xml:space="preserve"> </w:t>
      </w:r>
      <w:r>
        <w:rPr>
          <w:sz w:val="24"/>
        </w:rPr>
        <w:t>proyectos</w:t>
      </w:r>
      <w:r>
        <w:rPr>
          <w:spacing w:val="-9"/>
          <w:sz w:val="24"/>
        </w:rPr>
        <w:t xml:space="preserve"> </w:t>
      </w:r>
      <w:r>
        <w:rPr>
          <w:b/>
          <w:sz w:val="24"/>
        </w:rPr>
        <w:t>y</w:t>
      </w:r>
      <w:r>
        <w:rPr>
          <w:b/>
          <w:spacing w:val="-12"/>
          <w:sz w:val="24"/>
        </w:rPr>
        <w:t xml:space="preserve"> </w:t>
      </w:r>
      <w:r>
        <w:rPr>
          <w:b/>
          <w:sz w:val="24"/>
        </w:rPr>
        <w:t>excelente</w:t>
      </w:r>
      <w:r>
        <w:rPr>
          <w:b/>
          <w:spacing w:val="-10"/>
          <w:sz w:val="24"/>
        </w:rPr>
        <w:t xml:space="preserve"> </w:t>
      </w:r>
      <w:r>
        <w:rPr>
          <w:b/>
          <w:sz w:val="24"/>
        </w:rPr>
        <w:t>nivel</w:t>
      </w:r>
      <w:r>
        <w:rPr>
          <w:b/>
          <w:spacing w:val="-12"/>
          <w:sz w:val="24"/>
        </w:rPr>
        <w:t xml:space="preserve"> </w:t>
      </w:r>
      <w:r>
        <w:rPr>
          <w:b/>
          <w:sz w:val="24"/>
        </w:rPr>
        <w:t>de</w:t>
      </w:r>
      <w:r>
        <w:rPr>
          <w:b/>
          <w:spacing w:val="-9"/>
          <w:sz w:val="24"/>
        </w:rPr>
        <w:t xml:space="preserve"> </w:t>
      </w:r>
      <w:r>
        <w:rPr>
          <w:b/>
          <w:sz w:val="24"/>
        </w:rPr>
        <w:t>cumplimiento</w:t>
      </w:r>
      <w:r>
        <w:rPr>
          <w:b/>
          <w:spacing w:val="-8"/>
          <w:sz w:val="24"/>
        </w:rPr>
        <w:t xml:space="preserve"> </w:t>
      </w:r>
      <w:r>
        <w:rPr>
          <w:b/>
          <w:sz w:val="24"/>
        </w:rPr>
        <w:t>del</w:t>
      </w:r>
      <w:r>
        <w:rPr>
          <w:b/>
          <w:spacing w:val="-6"/>
          <w:sz w:val="24"/>
        </w:rPr>
        <w:t xml:space="preserve"> </w:t>
      </w:r>
      <w:r>
        <w:rPr>
          <w:b/>
          <w:sz w:val="24"/>
        </w:rPr>
        <w:t>ejercicio</w:t>
      </w:r>
      <w:r>
        <w:rPr>
          <w:b/>
          <w:spacing w:val="-9"/>
          <w:sz w:val="24"/>
        </w:rPr>
        <w:t xml:space="preserve"> </w:t>
      </w:r>
      <w:r>
        <w:rPr>
          <w:b/>
          <w:sz w:val="24"/>
        </w:rPr>
        <w:t>de 93.56%</w:t>
      </w:r>
      <w:r>
        <w:rPr>
          <w:sz w:val="24"/>
        </w:rPr>
        <w:t xml:space="preserve">, finalmente tenemos  a la ciudad de  Tecate y  Cobertura Estatal, los  cuales representaron entre ambos 42 obras en total, con un progreso  de </w:t>
      </w:r>
      <w:r>
        <w:rPr>
          <w:b/>
          <w:sz w:val="24"/>
        </w:rPr>
        <w:t>92.12% y 88.66 %</w:t>
      </w:r>
      <w:r>
        <w:rPr>
          <w:b/>
          <w:spacing w:val="-11"/>
          <w:sz w:val="24"/>
        </w:rPr>
        <w:t xml:space="preserve"> </w:t>
      </w:r>
      <w:r>
        <w:rPr>
          <w:sz w:val="24"/>
        </w:rPr>
        <w:t>respectivamente.</w:t>
      </w:r>
    </w:p>
    <w:p w:rsidR="006739FA" w:rsidRDefault="00A02BFB">
      <w:pPr>
        <w:pStyle w:val="Textoindependiente"/>
        <w:spacing w:line="360" w:lineRule="auto"/>
        <w:ind w:left="841" w:right="1488"/>
        <w:jc w:val="both"/>
      </w:pPr>
      <w:r>
        <w:rPr>
          <w:lang w:val="en-US"/>
        </w:rPr>
        <w:pict>
          <v:group id="_x0000_s1570" style="position:absolute;left:0;text-align:left;margin-left:560.15pt;margin-top:4.9pt;width:35.4pt;height:35.4pt;z-index:251648512;mso-position-horizontal-relative:page" coordorigin="11203,98" coordsize="708,708">
            <v:shape id="_x0000_s1574" style="position:absolute;left:11208;top:102;width:699;height:699" coordorigin="11208,103" coordsize="699,699" path="m11558,103r-70,7l11423,131r-60,32l11311,206r-43,52l11236,318r-21,65l11208,453r7,70l11236,589r32,59l11311,699r52,43l11423,774r65,20l11558,801r70,-7l11694,774r59,-32l11804,699r43,-51l11879,589r20,-66l11906,453r-7,-70l11879,318r-32,-60l11804,206r-51,-43l11694,131r-66,-21l11558,103xe" fillcolor="#8eb3e2" stroked="f">
              <v:path arrowok="t"/>
            </v:shape>
            <v:shape id="_x0000_s1573" style="position:absolute;left:11203;top:98;width:708;height:708" coordorigin="11203,98" coordsize="708,708" o:spt="100" adj="0,,0" path="m11594,100r-72,l11486,105r-33,10l11419,127r-29,14l11359,160r-26,20l11285,228r-22,28l11246,285r-14,31l11220,348r-10,33l11206,417r,17l11203,453r3,19l11206,489r4,36l11220,559r12,31l11246,621r39,58l11333,727r57,38l11422,780r31,12l11486,799r36,7l11594,806r36,-7l11642,796r-120,l11455,782r-31,-12l11393,756r-27,-17l11340,717r-24,-21l11292,672r-19,-27l11256,616r-14,-28l11230,554r-10,-31l11215,487r,-70l11220,384r10,-34l11242,319r14,-31l11273,261r19,-26l11316,208r24,-21l11366,168r29,-17l11424,136r31,-12l11489,115r33,-5l11647,110r-17,-5l11594,100xm11647,110r-53,l11628,115r34,9l11693,136r29,15l11750,168r27,19l11825,235r19,26l11861,290r14,29l11887,350r15,67l11902,489r-15,67l11875,588r-14,28l11844,645r-22,27l11801,696r-24,24l11750,739r-28,17l11693,770r-34,12l11628,789r-36,7l11642,796r22,-4l11695,780r31,-15l11784,727r48,-48l11870,621r15,-31l11897,559r7,-34l11911,489r,-72l11904,381r-7,-33l11885,314r-15,-29l11851,254r-19,-26l11784,180r-29,-22l11726,141r-31,-14l11664,115r-17,-5xm11558,98r-19,2l11575,100r-17,-2xe" fillcolor="#8eb3e2" stroked="f">
              <v:stroke joinstyle="round"/>
              <v:formulas/>
              <v:path arrowok="t" o:connecttype="segments"/>
            </v:shape>
            <v:shape id="_x0000_s1572" type="#_x0000_t75" style="position:absolute;left:11217;top:102;width:204;height:202">
              <v:imagedata r:id="rId13" o:title=""/>
            </v:shape>
            <v:shape id="_x0000_s1571" type="#_x0000_t202" style="position:absolute;left:11203;top:98;width:708;height:708" filled="f" stroked="f">
              <v:textbox inset="0,0,0,0">
                <w:txbxContent>
                  <w:p w:rsidR="006739FA" w:rsidRDefault="00694DE9">
                    <w:pPr>
                      <w:spacing w:before="144"/>
                      <w:ind w:left="141"/>
                      <w:rPr>
                        <w:rFonts w:ascii="Calibri"/>
                        <w:sz w:val="32"/>
                      </w:rPr>
                    </w:pPr>
                    <w:r>
                      <w:rPr>
                        <w:rFonts w:ascii="Calibri"/>
                        <w:sz w:val="32"/>
                      </w:rPr>
                      <w:t>21</w:t>
                    </w:r>
                  </w:p>
                </w:txbxContent>
              </v:textbox>
            </v:shape>
            <w10:wrap anchorx="page"/>
          </v:group>
        </w:pict>
      </w:r>
      <w:r w:rsidR="00694DE9">
        <w:t>En otras palabras los recursos asignados se ejercieron un beneficio directo de población de Baja California, siendo estos un millón quinientos noventa y seis mil doscientos sesenta y seis personas que fueron favorecidas con estas obras directamente es decir el 48.14 %  de los habitantes a nivel estatal.</w:t>
      </w:r>
    </w:p>
    <w:p w:rsidR="006739FA" w:rsidRDefault="006739FA">
      <w:pPr>
        <w:pStyle w:val="Textoindependiente"/>
        <w:rPr>
          <w:sz w:val="36"/>
        </w:rPr>
      </w:pPr>
    </w:p>
    <w:p w:rsidR="006739FA" w:rsidRDefault="00694DE9">
      <w:pPr>
        <w:pStyle w:val="Ttulo5"/>
        <w:spacing w:line="360" w:lineRule="auto"/>
        <w:ind w:left="3529" w:right="1738" w:hanging="2415"/>
      </w:pPr>
      <w:r>
        <w:t>Gráfica 5. Distribución Porcentual del Presupuestal Aprobado por Rubro y Destino del Gasto FAFEF 2016.</w:t>
      </w:r>
    </w:p>
    <w:p w:rsidR="006739FA" w:rsidRDefault="006739FA">
      <w:pPr>
        <w:pStyle w:val="Textoindependiente"/>
        <w:rPr>
          <w:b/>
          <w:sz w:val="20"/>
        </w:rPr>
      </w:pPr>
    </w:p>
    <w:p w:rsidR="006739FA" w:rsidRDefault="006739FA">
      <w:pPr>
        <w:rPr>
          <w:sz w:val="20"/>
        </w:rPr>
        <w:sectPr w:rsidR="006739FA">
          <w:headerReference w:type="default" r:id="rId61"/>
          <w:pgSz w:w="12240" w:h="15840"/>
          <w:pgMar w:top="1200" w:right="220" w:bottom="1360" w:left="860" w:header="317" w:footer="1141" w:gutter="0"/>
          <w:cols w:space="720"/>
        </w:sectPr>
      </w:pPr>
    </w:p>
    <w:p w:rsidR="006739FA" w:rsidRDefault="006739FA">
      <w:pPr>
        <w:pStyle w:val="Textoindependiente"/>
        <w:spacing w:before="6"/>
        <w:rPr>
          <w:b/>
        </w:rPr>
      </w:pPr>
    </w:p>
    <w:p w:rsidR="006739FA" w:rsidRDefault="00694DE9">
      <w:pPr>
        <w:ind w:left="2480" w:right="4"/>
        <w:jc w:val="center"/>
        <w:rPr>
          <w:rFonts w:ascii="Calibri"/>
          <w:sz w:val="20"/>
        </w:rPr>
      </w:pPr>
      <w:r>
        <w:rPr>
          <w:rFonts w:ascii="Calibri"/>
          <w:sz w:val="20"/>
        </w:rPr>
        <w:t>TRANSPORTE</w:t>
      </w:r>
      <w:r>
        <w:rPr>
          <w:rFonts w:ascii="Calibri"/>
          <w:spacing w:val="-8"/>
          <w:sz w:val="20"/>
        </w:rPr>
        <w:t xml:space="preserve"> </w:t>
      </w:r>
      <w:r>
        <w:rPr>
          <w:rFonts w:ascii="Calibri"/>
          <w:sz w:val="20"/>
        </w:rPr>
        <w:t>Y VIALIDADES 8%</w:t>
      </w:r>
    </w:p>
    <w:p w:rsidR="006739FA" w:rsidRDefault="006739FA">
      <w:pPr>
        <w:pStyle w:val="Textoindependiente"/>
        <w:rPr>
          <w:rFonts w:ascii="Calibri"/>
          <w:sz w:val="16"/>
        </w:rPr>
      </w:pPr>
    </w:p>
    <w:p w:rsidR="006739FA" w:rsidRDefault="00694DE9">
      <w:pPr>
        <w:ind w:left="2088" w:right="784" w:hanging="360"/>
        <w:rPr>
          <w:rFonts w:ascii="Calibri"/>
          <w:sz w:val="20"/>
        </w:rPr>
      </w:pPr>
      <w:r>
        <w:rPr>
          <w:rFonts w:ascii="Calibri"/>
          <w:sz w:val="20"/>
        </w:rPr>
        <w:t>SEGURIDAD 1%</w:t>
      </w: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spacing w:before="8"/>
        <w:rPr>
          <w:rFonts w:ascii="Calibri"/>
          <w:sz w:val="20"/>
        </w:rPr>
      </w:pPr>
    </w:p>
    <w:p w:rsidR="006739FA" w:rsidRDefault="00694DE9">
      <w:pPr>
        <w:ind w:left="1583" w:right="1159"/>
        <w:jc w:val="center"/>
        <w:rPr>
          <w:rFonts w:ascii="Calibri"/>
          <w:sz w:val="20"/>
        </w:rPr>
      </w:pPr>
      <w:r>
        <w:rPr>
          <w:rFonts w:ascii="Calibri"/>
          <w:sz w:val="20"/>
        </w:rPr>
        <w:t xml:space="preserve">OTROS </w:t>
      </w:r>
      <w:r>
        <w:rPr>
          <w:rFonts w:ascii="Calibri"/>
          <w:w w:val="95"/>
          <w:sz w:val="20"/>
        </w:rPr>
        <w:t xml:space="preserve">PROYECTOS </w:t>
      </w:r>
      <w:r>
        <w:rPr>
          <w:rFonts w:ascii="Calibri"/>
          <w:sz w:val="20"/>
        </w:rPr>
        <w:t>9%</w:t>
      </w:r>
    </w:p>
    <w:p w:rsidR="006739FA" w:rsidRDefault="00694DE9">
      <w:pPr>
        <w:pStyle w:val="Textoindependiente"/>
        <w:rPr>
          <w:rFonts w:ascii="Calibri"/>
          <w:sz w:val="20"/>
        </w:rPr>
      </w:pPr>
      <w:r>
        <w:br w:type="column"/>
      </w:r>
    </w:p>
    <w:p w:rsidR="006739FA" w:rsidRDefault="00694DE9">
      <w:pPr>
        <w:spacing w:before="176"/>
        <w:ind w:left="208"/>
        <w:jc w:val="center"/>
        <w:rPr>
          <w:rFonts w:ascii="Calibri"/>
          <w:sz w:val="20"/>
        </w:rPr>
      </w:pPr>
      <w:r>
        <w:rPr>
          <w:rFonts w:ascii="Calibri"/>
          <w:spacing w:val="-1"/>
          <w:sz w:val="20"/>
        </w:rPr>
        <w:t xml:space="preserve">URBANIZACION </w:t>
      </w:r>
      <w:r>
        <w:rPr>
          <w:rFonts w:ascii="Calibri"/>
          <w:sz w:val="20"/>
        </w:rPr>
        <w:t>7%</w:t>
      </w: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spacing w:before="7"/>
        <w:rPr>
          <w:rFonts w:ascii="Calibri"/>
          <w:sz w:val="18"/>
        </w:rPr>
      </w:pPr>
    </w:p>
    <w:p w:rsidR="006739FA" w:rsidRDefault="00694DE9">
      <w:pPr>
        <w:spacing w:before="1"/>
        <w:ind w:left="232"/>
        <w:jc w:val="center"/>
        <w:rPr>
          <w:rFonts w:ascii="Calibri"/>
          <w:sz w:val="20"/>
        </w:rPr>
      </w:pPr>
      <w:r>
        <w:rPr>
          <w:rFonts w:ascii="Calibri"/>
          <w:sz w:val="20"/>
        </w:rPr>
        <w:t>EDUCACION 45%</w:t>
      </w:r>
    </w:p>
    <w:p w:rsidR="006739FA" w:rsidRDefault="00694DE9">
      <w:pPr>
        <w:pStyle w:val="Textoindependiente"/>
        <w:spacing w:before="5"/>
        <w:rPr>
          <w:rFonts w:ascii="Calibri"/>
          <w:sz w:val="18"/>
        </w:rPr>
      </w:pPr>
      <w:r>
        <w:br w:type="column"/>
      </w:r>
    </w:p>
    <w:p w:rsidR="006739FA" w:rsidRDefault="00694DE9">
      <w:pPr>
        <w:ind w:left="721" w:firstLine="1"/>
        <w:jc w:val="center"/>
        <w:rPr>
          <w:rFonts w:ascii="Calibri"/>
          <w:sz w:val="20"/>
        </w:rPr>
      </w:pPr>
      <w:r>
        <w:rPr>
          <w:rFonts w:ascii="Calibri"/>
          <w:sz w:val="20"/>
        </w:rPr>
        <w:t xml:space="preserve">AGUA Y </w:t>
      </w:r>
      <w:r>
        <w:rPr>
          <w:rFonts w:ascii="Calibri"/>
          <w:spacing w:val="-1"/>
          <w:sz w:val="20"/>
        </w:rPr>
        <w:t xml:space="preserve">SANEAMIENTO </w:t>
      </w:r>
      <w:r>
        <w:rPr>
          <w:rFonts w:ascii="Calibri"/>
          <w:sz w:val="20"/>
        </w:rPr>
        <w:t>19%</w:t>
      </w:r>
    </w:p>
    <w:p w:rsidR="006739FA" w:rsidRDefault="00694DE9">
      <w:pPr>
        <w:pStyle w:val="Textoindependiente"/>
        <w:spacing w:before="9"/>
        <w:rPr>
          <w:rFonts w:ascii="Calibri"/>
          <w:sz w:val="14"/>
        </w:rPr>
      </w:pPr>
      <w:r>
        <w:br w:type="column"/>
      </w:r>
    </w:p>
    <w:p w:rsidR="006739FA" w:rsidRDefault="00694DE9">
      <w:pPr>
        <w:ind w:left="137" w:right="2936"/>
        <w:jc w:val="center"/>
        <w:rPr>
          <w:rFonts w:ascii="Calibri"/>
          <w:sz w:val="20"/>
        </w:rPr>
      </w:pPr>
      <w:r>
        <w:rPr>
          <w:rFonts w:ascii="Calibri"/>
          <w:spacing w:val="-1"/>
          <w:sz w:val="20"/>
        </w:rPr>
        <w:t xml:space="preserve">ASITENCIA </w:t>
      </w:r>
      <w:r>
        <w:rPr>
          <w:rFonts w:ascii="Calibri"/>
          <w:sz w:val="20"/>
        </w:rPr>
        <w:t>SOCIAL 0%</w:t>
      </w:r>
    </w:p>
    <w:p w:rsidR="006739FA" w:rsidRDefault="00A02BFB">
      <w:pPr>
        <w:spacing w:before="50"/>
        <w:ind w:left="945" w:right="1949" w:hanging="557"/>
        <w:rPr>
          <w:rFonts w:ascii="Calibri" w:hAnsi="Calibri"/>
          <w:sz w:val="20"/>
        </w:rPr>
      </w:pPr>
      <w:r>
        <w:rPr>
          <w:lang w:val="en-US"/>
        </w:rPr>
        <w:pict>
          <v:group id="_x0000_s1563" style="position:absolute;left:0;text-align:left;margin-left:152.4pt;margin-top:-11.45pt;width:308.65pt;height:201.6pt;z-index:-251633152;mso-position-horizontal-relative:page" coordorigin="3048,-229" coordsize="6173,4032">
            <v:shape id="_x0000_s1569" type="#_x0000_t75" style="position:absolute;left:3048;top:-229;width:6173;height:4032">
              <v:imagedata r:id="rId62" o:title=""/>
            </v:shape>
            <v:line id="_x0000_s1568" style="position:absolute" from="7573,45" to="7573,215" strokeweight=".84pt"/>
            <v:line id="_x0000_s1567" style="position:absolute" from="8710,45" to="8710,736" strokeweight=".72pt"/>
            <v:shape id="_x0000_s1566" type="#_x0000_t75" style="position:absolute;left:8740;top:479;width:262;height:291">
              <v:imagedata r:id="rId63" o:title=""/>
            </v:shape>
            <v:shape id="_x0000_s1565" style="position:absolute;left:3232;top:484;width:624;height:1234" coordorigin="3233,484" coordsize="624,1234" o:spt="100" adj="0,,0" path="m3403,892r-14,-2l3317,1701r-84,l3233,1718r96,l3331,1713r3,-2l3334,1708r,-7l3403,892m3857,535l3684,484r-91,l3593,499r89,l3852,549r5,-14e" fillcolor="black" stroked="f">
              <v:stroke joinstyle="round"/>
              <v:formulas/>
              <v:path arrowok="t" o:connecttype="segments"/>
            </v:shape>
            <v:shape id="_x0000_s1564" type="#_x0000_t75" style="position:absolute;left:4111;top:42;width:344;height:250">
              <v:imagedata r:id="rId64" o:title=""/>
            </v:shape>
            <w10:wrap anchorx="page"/>
          </v:group>
        </w:pict>
      </w:r>
      <w:r w:rsidR="00694DE9">
        <w:rPr>
          <w:rFonts w:ascii="Calibri" w:hAnsi="Calibri"/>
          <w:sz w:val="20"/>
        </w:rPr>
        <w:t>COMUNICACIÓN 1%</w:t>
      </w:r>
    </w:p>
    <w:p w:rsidR="006739FA" w:rsidRDefault="00694DE9">
      <w:pPr>
        <w:spacing w:before="76"/>
        <w:ind w:left="954" w:right="2303" w:firstLine="1"/>
        <w:jc w:val="center"/>
        <w:rPr>
          <w:rFonts w:ascii="Calibri"/>
          <w:sz w:val="20"/>
        </w:rPr>
      </w:pPr>
      <w:r>
        <w:rPr>
          <w:rFonts w:ascii="Calibri"/>
          <w:w w:val="95"/>
          <w:sz w:val="20"/>
        </w:rPr>
        <w:t xml:space="preserve">CULTUR </w:t>
      </w:r>
      <w:r>
        <w:rPr>
          <w:rFonts w:ascii="Calibri"/>
          <w:sz w:val="20"/>
        </w:rPr>
        <w:t>A Y DEPORT E</w:t>
      </w:r>
    </w:p>
    <w:p w:rsidR="006739FA" w:rsidRDefault="00694DE9">
      <w:pPr>
        <w:ind w:left="1163"/>
        <w:rPr>
          <w:rFonts w:ascii="Calibri"/>
          <w:sz w:val="20"/>
        </w:rPr>
      </w:pPr>
      <w:r>
        <w:rPr>
          <w:rFonts w:ascii="Calibri"/>
          <w:sz w:val="20"/>
        </w:rPr>
        <w:t>7%</w:t>
      </w:r>
    </w:p>
    <w:p w:rsidR="006739FA" w:rsidRDefault="006739FA">
      <w:pPr>
        <w:pStyle w:val="Textoindependiente"/>
        <w:spacing w:before="7"/>
        <w:rPr>
          <w:rFonts w:ascii="Calibri"/>
          <w:sz w:val="21"/>
        </w:rPr>
      </w:pPr>
    </w:p>
    <w:p w:rsidR="006739FA" w:rsidRDefault="00694DE9">
      <w:pPr>
        <w:ind w:left="947" w:right="2172"/>
        <w:jc w:val="center"/>
        <w:rPr>
          <w:rFonts w:ascii="Calibri"/>
          <w:sz w:val="20"/>
        </w:rPr>
      </w:pPr>
      <w:r>
        <w:rPr>
          <w:rFonts w:ascii="Calibri"/>
          <w:sz w:val="20"/>
        </w:rPr>
        <w:t>DEPORTE 3%</w:t>
      </w:r>
    </w:p>
    <w:p w:rsidR="006739FA" w:rsidRDefault="006739FA">
      <w:pPr>
        <w:jc w:val="center"/>
        <w:rPr>
          <w:rFonts w:ascii="Calibri"/>
          <w:sz w:val="20"/>
        </w:rPr>
        <w:sectPr w:rsidR="006739FA">
          <w:type w:val="continuous"/>
          <w:pgSz w:w="12240" w:h="15840"/>
          <w:pgMar w:top="0" w:right="220" w:bottom="280" w:left="860" w:header="720" w:footer="720" w:gutter="0"/>
          <w:cols w:num="4" w:space="720" w:equalWidth="0">
            <w:col w:w="3702" w:space="40"/>
            <w:col w:w="1472" w:space="39"/>
            <w:col w:w="1947" w:space="39"/>
            <w:col w:w="3921"/>
          </w:cols>
        </w:sect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spacing w:before="8"/>
        <w:rPr>
          <w:rFonts w:ascii="Calibri"/>
          <w:sz w:val="15"/>
        </w:rPr>
      </w:pPr>
    </w:p>
    <w:p w:rsidR="006739FA" w:rsidRDefault="00694DE9">
      <w:pPr>
        <w:spacing w:before="101" w:line="252" w:lineRule="auto"/>
        <w:ind w:left="841" w:right="1487"/>
        <w:jc w:val="both"/>
        <w:rPr>
          <w:rFonts w:ascii="Calibri" w:hAnsi="Calibri"/>
          <w:sz w:val="16"/>
        </w:rPr>
      </w:pPr>
      <w:r>
        <w:rPr>
          <w:sz w:val="16"/>
        </w:rPr>
        <w:t>Fuente: Informes sobre la Situación Económica, las Finanzas Públicas y la Deuda Pública del Estado de Baja California, al cuarto trimestre 2016 al Estado de Baja California</w:t>
      </w:r>
      <w:r>
        <w:rPr>
          <w:rFonts w:ascii="Calibri" w:hAnsi="Calibri"/>
          <w:sz w:val="16"/>
        </w:rPr>
        <w:t>.</w:t>
      </w:r>
    </w:p>
    <w:p w:rsidR="006739FA" w:rsidRDefault="006739FA">
      <w:pPr>
        <w:pStyle w:val="Textoindependiente"/>
        <w:rPr>
          <w:rFonts w:ascii="Calibri"/>
          <w:sz w:val="18"/>
        </w:rPr>
      </w:pPr>
    </w:p>
    <w:p w:rsidR="006739FA" w:rsidRDefault="006739FA">
      <w:pPr>
        <w:pStyle w:val="Textoindependiente"/>
        <w:spacing w:before="10"/>
        <w:rPr>
          <w:rFonts w:ascii="Calibri"/>
          <w:sz w:val="22"/>
        </w:rPr>
      </w:pPr>
    </w:p>
    <w:p w:rsidR="006739FA" w:rsidRDefault="00694DE9">
      <w:pPr>
        <w:pStyle w:val="Textoindependiente"/>
        <w:spacing w:before="1" w:line="360" w:lineRule="auto"/>
        <w:ind w:left="841" w:right="1478"/>
        <w:jc w:val="both"/>
      </w:pPr>
      <w:r>
        <w:t>Siguiendo</w:t>
      </w:r>
      <w:r>
        <w:rPr>
          <w:spacing w:val="-22"/>
        </w:rPr>
        <w:t xml:space="preserve"> </w:t>
      </w:r>
      <w:r>
        <w:t>con</w:t>
      </w:r>
      <w:r>
        <w:rPr>
          <w:spacing w:val="-20"/>
        </w:rPr>
        <w:t xml:space="preserve"> </w:t>
      </w:r>
      <w:r>
        <w:t>el</w:t>
      </w:r>
      <w:r>
        <w:rPr>
          <w:spacing w:val="-22"/>
        </w:rPr>
        <w:t xml:space="preserve"> </w:t>
      </w:r>
      <w:r>
        <w:t>presupuesto,</w:t>
      </w:r>
      <w:r>
        <w:rPr>
          <w:spacing w:val="-20"/>
        </w:rPr>
        <w:t xml:space="preserve"> </w:t>
      </w:r>
      <w:r>
        <w:t>es</w:t>
      </w:r>
      <w:r>
        <w:rPr>
          <w:spacing w:val="-21"/>
        </w:rPr>
        <w:t xml:space="preserve"> </w:t>
      </w:r>
      <w:r>
        <w:t>necesario</w:t>
      </w:r>
      <w:r>
        <w:rPr>
          <w:spacing w:val="-21"/>
        </w:rPr>
        <w:t xml:space="preserve"> </w:t>
      </w:r>
      <w:r>
        <w:t>describir</w:t>
      </w:r>
      <w:r>
        <w:rPr>
          <w:spacing w:val="-19"/>
        </w:rPr>
        <w:t xml:space="preserve"> </w:t>
      </w:r>
      <w:r>
        <w:t>que</w:t>
      </w:r>
      <w:r>
        <w:rPr>
          <w:spacing w:val="-22"/>
        </w:rPr>
        <w:t xml:space="preserve"> </w:t>
      </w:r>
      <w:r>
        <w:t>el</w:t>
      </w:r>
      <w:r>
        <w:rPr>
          <w:spacing w:val="-21"/>
        </w:rPr>
        <w:t xml:space="preserve"> </w:t>
      </w:r>
      <w:r>
        <w:t>monto</w:t>
      </w:r>
      <w:r>
        <w:rPr>
          <w:spacing w:val="-19"/>
        </w:rPr>
        <w:t xml:space="preserve"> </w:t>
      </w:r>
      <w:r>
        <w:t>programado</w:t>
      </w:r>
      <w:r>
        <w:rPr>
          <w:spacing w:val="-20"/>
        </w:rPr>
        <w:t xml:space="preserve"> </w:t>
      </w:r>
      <w:r>
        <w:t>para la gestión de proyectos se autorizo en $456, 830, 412. 58 Millones de pesos, en   otras</w:t>
      </w:r>
      <w:r>
        <w:rPr>
          <w:spacing w:val="-7"/>
        </w:rPr>
        <w:t xml:space="preserve"> </w:t>
      </w:r>
      <w:r>
        <w:t>palabras</w:t>
      </w:r>
      <w:r>
        <w:rPr>
          <w:spacing w:val="-7"/>
        </w:rPr>
        <w:t xml:space="preserve"> </w:t>
      </w:r>
      <w:r>
        <w:t>del</w:t>
      </w:r>
      <w:r>
        <w:rPr>
          <w:spacing w:val="-7"/>
        </w:rPr>
        <w:t xml:space="preserve"> </w:t>
      </w:r>
      <w:r>
        <w:t>monto</w:t>
      </w:r>
      <w:r>
        <w:rPr>
          <w:spacing w:val="-5"/>
        </w:rPr>
        <w:t xml:space="preserve"> </w:t>
      </w:r>
      <w:r>
        <w:t>total</w:t>
      </w:r>
      <w:r>
        <w:rPr>
          <w:spacing w:val="-7"/>
        </w:rPr>
        <w:t xml:space="preserve"> </w:t>
      </w:r>
      <w:r>
        <w:t>autorizado</w:t>
      </w:r>
      <w:r>
        <w:rPr>
          <w:spacing w:val="-5"/>
        </w:rPr>
        <w:t xml:space="preserve"> </w:t>
      </w:r>
      <w:r>
        <w:t>el</w:t>
      </w:r>
      <w:r>
        <w:rPr>
          <w:spacing w:val="-10"/>
        </w:rPr>
        <w:t xml:space="preserve"> </w:t>
      </w:r>
      <w:r>
        <w:t>recurso</w:t>
      </w:r>
      <w:r>
        <w:rPr>
          <w:spacing w:val="-5"/>
        </w:rPr>
        <w:t xml:space="preserve"> </w:t>
      </w:r>
      <w:r>
        <w:t>se</w:t>
      </w:r>
      <w:r>
        <w:rPr>
          <w:spacing w:val="-5"/>
        </w:rPr>
        <w:t xml:space="preserve"> </w:t>
      </w:r>
      <w:r>
        <w:t>subdividió</w:t>
      </w:r>
      <w:r>
        <w:rPr>
          <w:spacing w:val="-8"/>
        </w:rPr>
        <w:t xml:space="preserve"> </w:t>
      </w:r>
      <w:r>
        <w:t>en</w:t>
      </w:r>
      <w:r>
        <w:rPr>
          <w:spacing w:val="-5"/>
        </w:rPr>
        <w:t xml:space="preserve"> </w:t>
      </w:r>
      <w:r>
        <w:t>10</w:t>
      </w:r>
      <w:r>
        <w:rPr>
          <w:spacing w:val="-7"/>
        </w:rPr>
        <w:t xml:space="preserve"> </w:t>
      </w:r>
      <w:r>
        <w:t>apartados como</w:t>
      </w:r>
      <w:r>
        <w:rPr>
          <w:spacing w:val="25"/>
        </w:rPr>
        <w:t xml:space="preserve"> </w:t>
      </w:r>
      <w:r>
        <w:t>son:</w:t>
      </w:r>
      <w:r>
        <w:rPr>
          <w:spacing w:val="25"/>
        </w:rPr>
        <w:t xml:space="preserve"> </w:t>
      </w:r>
      <w:r>
        <w:t>Agua</w:t>
      </w:r>
      <w:r>
        <w:rPr>
          <w:spacing w:val="25"/>
        </w:rPr>
        <w:t xml:space="preserve"> </w:t>
      </w:r>
      <w:r>
        <w:t>y</w:t>
      </w:r>
      <w:r>
        <w:rPr>
          <w:spacing w:val="25"/>
        </w:rPr>
        <w:t xml:space="preserve"> </w:t>
      </w:r>
      <w:r>
        <w:t>Saneamiento</w:t>
      </w:r>
      <w:r>
        <w:rPr>
          <w:spacing w:val="26"/>
        </w:rPr>
        <w:t xml:space="preserve"> </w:t>
      </w:r>
      <w:r>
        <w:t>con</w:t>
      </w:r>
      <w:r>
        <w:rPr>
          <w:spacing w:val="25"/>
        </w:rPr>
        <w:t xml:space="preserve"> </w:t>
      </w:r>
      <w:r>
        <w:t>un</w:t>
      </w:r>
      <w:r>
        <w:rPr>
          <w:spacing w:val="25"/>
        </w:rPr>
        <w:t xml:space="preserve"> </w:t>
      </w:r>
      <w:r>
        <w:t>presupuesto</w:t>
      </w:r>
      <w:r>
        <w:rPr>
          <w:spacing w:val="25"/>
        </w:rPr>
        <w:t xml:space="preserve"> </w:t>
      </w:r>
      <w:r>
        <w:t>del</w:t>
      </w:r>
      <w:r>
        <w:rPr>
          <w:spacing w:val="27"/>
        </w:rPr>
        <w:t xml:space="preserve"> </w:t>
      </w:r>
      <w:r>
        <w:t>19%,</w:t>
      </w:r>
      <w:r>
        <w:rPr>
          <w:spacing w:val="25"/>
        </w:rPr>
        <w:t xml:space="preserve"> </w:t>
      </w:r>
      <w:r>
        <w:t>seguido</w:t>
      </w:r>
      <w:r>
        <w:rPr>
          <w:spacing w:val="25"/>
        </w:rPr>
        <w:t xml:space="preserve"> </w:t>
      </w:r>
      <w:r>
        <w:t>se</w:t>
      </w:r>
      <w:r>
        <w:rPr>
          <w:spacing w:val="25"/>
        </w:rPr>
        <w:t xml:space="preserve"> </w:t>
      </w:r>
      <w:r>
        <w:t>tuvo</w:t>
      </w:r>
      <w:r>
        <w:rPr>
          <w:spacing w:val="25"/>
        </w:rPr>
        <w:t xml:space="preserve"> </w:t>
      </w:r>
      <w:r>
        <w:t>el</w:t>
      </w:r>
    </w:p>
    <w:p w:rsidR="006739FA" w:rsidRDefault="006739FA">
      <w:pPr>
        <w:spacing w:line="360" w:lineRule="auto"/>
        <w:jc w:val="both"/>
        <w:sectPr w:rsidR="006739FA">
          <w:type w:val="continuous"/>
          <w:pgSz w:w="12240" w:h="15840"/>
          <w:pgMar w:top="0" w:right="220" w:bottom="280" w:left="860" w:header="720" w:footer="720" w:gutter="0"/>
          <w:cols w:space="720"/>
        </w:sectPr>
      </w:pPr>
    </w:p>
    <w:p w:rsidR="006739FA" w:rsidRDefault="00694DE9">
      <w:pPr>
        <w:pStyle w:val="Textoindependiente"/>
        <w:spacing w:before="187" w:line="360" w:lineRule="auto"/>
        <w:ind w:left="841" w:right="1484"/>
        <w:jc w:val="both"/>
      </w:pPr>
      <w:r>
        <w:lastRenderedPageBreak/>
        <w:t>recursos de Seguridad con el 1%, Otros Proyectos 9%, Urbanización 7%,</w:t>
      </w:r>
      <w:r>
        <w:rPr>
          <w:spacing w:val="-46"/>
        </w:rPr>
        <w:t xml:space="preserve"> </w:t>
      </w:r>
      <w:r>
        <w:t>Transporte y Vialidades con el 8%, Cultura y Turismo obteniendo el 7%, Deporte con el 3% y 45% para gastos de obras en Educación, de los cuales se obtuvo un ejercicio del 69.37%  al  cierre  del  ejercicio  con  respecto  al  monto  recaudado  siendo</w:t>
      </w:r>
      <w:r>
        <w:rPr>
          <w:spacing w:val="-21"/>
        </w:rPr>
        <w:t xml:space="preserve"> </w:t>
      </w:r>
      <w:r>
        <w:t>este</w:t>
      </w:r>
    </w:p>
    <w:p w:rsidR="006739FA" w:rsidRDefault="00A02BFB">
      <w:pPr>
        <w:pStyle w:val="Textoindependiente"/>
        <w:spacing w:line="278" w:lineRule="exact"/>
        <w:ind w:left="841"/>
      </w:pPr>
      <w:r>
        <w:rPr>
          <w:lang w:val="en-US"/>
        </w:rPr>
        <w:pict>
          <v:group id="_x0000_s1558" style="position:absolute;left:0;text-align:left;margin-left:560.15pt;margin-top:4.9pt;width:35.4pt;height:35.4pt;z-index:251649536;mso-position-horizontal-relative:page" coordorigin="11203,98" coordsize="708,708">
            <v:shape id="_x0000_s1562" style="position:absolute;left:11208;top:102;width:699;height:699" coordorigin="11208,102" coordsize="699,699" path="m11558,102r-70,8l11423,130r-60,33l11311,206r-43,52l11236,317r-21,66l11208,453r7,70l11236,588r32,59l11311,699r52,42l11423,774r65,20l11558,801r70,-7l11694,774r59,-33l11804,699r43,-52l11879,588r20,-65l11906,453r-7,-70l11879,317r-32,-59l11804,206r-51,-43l11694,130r-66,-20l11558,102xe" fillcolor="#8eb3e2" stroked="f">
              <v:path arrowok="t"/>
            </v:shape>
            <v:shape id="_x0000_s1561" style="position:absolute;left:11203;top:97;width:708;height:708" coordorigin="11203,98" coordsize="708,708" o:spt="100" adj="0,,0" path="m11594,100r-72,l11486,105r-33,9l11419,126r-29,15l11359,160r-26,19l11285,227r-22,29l11246,285r-14,31l11220,347r-10,34l11206,417r,17l11203,453r3,19l11206,489r4,36l11220,558r12,32l11246,621r39,57l11333,726r57,39l11422,779r31,12l11486,798r36,8l11594,806r36,-8l11642,796r-120,l11455,782r-31,-12l11393,755r-27,-17l11340,717r-24,-22l11292,671r-19,-26l11256,616r-14,-29l11230,554r-10,-32l11215,486r,-69l11220,383r10,-33l11242,318r14,-31l11273,261r19,-27l11316,208r24,-22l11366,167r29,-17l11424,136r31,-12l11489,114r33,-4l11647,110r-17,-5l11594,100xm11647,110r-53,l11628,114r34,10l11693,136r29,14l11750,167r27,19l11825,234r19,27l11861,290r14,28l11887,350r15,67l11902,489r-15,67l11875,587r-14,29l11844,645r-22,26l11801,695r-24,24l11750,738r-28,17l11693,770r-34,12l11628,789r-36,7l11642,796r22,-5l11695,779r31,-14l11784,726r48,-48l11870,621r15,-31l11897,558r7,-33l11911,489r,-72l11904,381r-7,-34l11885,314r-15,-29l11851,254r-19,-27l11784,179r-29,-21l11726,141r-31,-15l11664,114r-17,-4xm11558,98r-19,2l11575,100r-17,-2xe" fillcolor="#8eb3e2" stroked="f">
              <v:stroke joinstyle="round"/>
              <v:formulas/>
              <v:path arrowok="t" o:connecttype="segments"/>
            </v:shape>
            <v:shape id="_x0000_s1560" type="#_x0000_t75" style="position:absolute;left:11217;top:102;width:204;height:202">
              <v:imagedata r:id="rId13" o:title=""/>
            </v:shape>
            <v:shape id="_x0000_s1559" type="#_x0000_t202" style="position:absolute;left:11203;top:97;width:708;height:708" filled="f" stroked="f">
              <v:textbox inset="0,0,0,0">
                <w:txbxContent>
                  <w:p w:rsidR="006739FA" w:rsidRDefault="00694DE9">
                    <w:pPr>
                      <w:spacing w:before="144"/>
                      <w:ind w:left="141"/>
                      <w:rPr>
                        <w:rFonts w:ascii="Calibri"/>
                        <w:sz w:val="32"/>
                      </w:rPr>
                    </w:pPr>
                    <w:r>
                      <w:rPr>
                        <w:rFonts w:ascii="Calibri"/>
                        <w:sz w:val="32"/>
                      </w:rPr>
                      <w:t>22</w:t>
                    </w:r>
                  </w:p>
                </w:txbxContent>
              </v:textbox>
            </v:shape>
            <w10:wrap anchorx="page"/>
          </v:group>
        </w:pict>
      </w:r>
      <w:r w:rsidR="00694DE9">
        <w:t>$284,758,683.36 Millones de pesos.</w:t>
      </w:r>
    </w:p>
    <w:p w:rsidR="006739FA" w:rsidRDefault="006739FA">
      <w:pPr>
        <w:pStyle w:val="Textoindependiente"/>
        <w:rPr>
          <w:sz w:val="28"/>
        </w:rPr>
      </w:pPr>
    </w:p>
    <w:p w:rsidR="006739FA" w:rsidRDefault="00694DE9">
      <w:pPr>
        <w:pStyle w:val="Ttulo5"/>
        <w:spacing w:before="232" w:line="362" w:lineRule="auto"/>
        <w:ind w:left="4088" w:right="1900" w:hanging="2076"/>
      </w:pPr>
      <w:r>
        <w:t>Tabla 5. Momentos Contables y Avance Financiero FAFEF Gestión de</w:t>
      </w:r>
      <w:r>
        <w:rPr>
          <w:spacing w:val="57"/>
        </w:rPr>
        <w:t xml:space="preserve"> </w:t>
      </w:r>
      <w:r>
        <w:t>Proyecto</w:t>
      </w:r>
    </w:p>
    <w:p w:rsidR="006739FA" w:rsidRDefault="006739FA">
      <w:pPr>
        <w:pStyle w:val="Textoindependiente"/>
        <w:rPr>
          <w:b/>
          <w:sz w:val="20"/>
        </w:rPr>
      </w:pPr>
    </w:p>
    <w:p w:rsidR="006739FA" w:rsidRDefault="006739FA">
      <w:pPr>
        <w:pStyle w:val="Textoindependiente"/>
        <w:spacing w:before="9"/>
        <w:rPr>
          <w:b/>
          <w:sz w:val="12"/>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2028"/>
        <w:gridCol w:w="2215"/>
        <w:gridCol w:w="2028"/>
        <w:gridCol w:w="1061"/>
      </w:tblGrid>
      <w:tr w:rsidR="006739FA">
        <w:trPr>
          <w:trHeight w:val="277"/>
        </w:trPr>
        <w:tc>
          <w:tcPr>
            <w:tcW w:w="2270" w:type="dxa"/>
            <w:shd w:val="clear" w:color="auto" w:fill="4F80BC"/>
          </w:tcPr>
          <w:p w:rsidR="006739FA" w:rsidRDefault="00694DE9">
            <w:pPr>
              <w:pStyle w:val="TableParagraph"/>
              <w:spacing w:line="258" w:lineRule="exact"/>
              <w:ind w:left="101" w:right="93"/>
              <w:jc w:val="center"/>
              <w:rPr>
                <w:b/>
                <w:sz w:val="24"/>
              </w:rPr>
            </w:pPr>
            <w:r>
              <w:rPr>
                <w:b/>
                <w:color w:val="FFFFFF"/>
                <w:sz w:val="24"/>
              </w:rPr>
              <w:t>Proyectos</w:t>
            </w:r>
          </w:p>
        </w:tc>
        <w:tc>
          <w:tcPr>
            <w:tcW w:w="2028" w:type="dxa"/>
            <w:shd w:val="clear" w:color="auto" w:fill="4F80BC"/>
          </w:tcPr>
          <w:p w:rsidR="006739FA" w:rsidRDefault="00694DE9">
            <w:pPr>
              <w:pStyle w:val="TableParagraph"/>
              <w:spacing w:line="258" w:lineRule="exact"/>
              <w:ind w:left="86" w:right="78"/>
              <w:jc w:val="center"/>
              <w:rPr>
                <w:b/>
                <w:sz w:val="24"/>
              </w:rPr>
            </w:pPr>
            <w:r>
              <w:rPr>
                <w:b/>
                <w:color w:val="FFFFFF"/>
                <w:sz w:val="24"/>
              </w:rPr>
              <w:t>Autorizado</w:t>
            </w:r>
          </w:p>
        </w:tc>
        <w:tc>
          <w:tcPr>
            <w:tcW w:w="2215" w:type="dxa"/>
            <w:shd w:val="clear" w:color="auto" w:fill="4F80BC"/>
          </w:tcPr>
          <w:p w:rsidR="006739FA" w:rsidRDefault="00694DE9">
            <w:pPr>
              <w:pStyle w:val="TableParagraph"/>
              <w:spacing w:line="258" w:lineRule="exact"/>
              <w:ind w:left="180" w:right="172"/>
              <w:jc w:val="center"/>
              <w:rPr>
                <w:b/>
                <w:sz w:val="24"/>
              </w:rPr>
            </w:pPr>
            <w:r>
              <w:rPr>
                <w:b/>
                <w:color w:val="FFFFFF"/>
                <w:sz w:val="24"/>
              </w:rPr>
              <w:t>Devengado</w:t>
            </w:r>
          </w:p>
        </w:tc>
        <w:tc>
          <w:tcPr>
            <w:tcW w:w="2028" w:type="dxa"/>
            <w:shd w:val="clear" w:color="auto" w:fill="4F80BC"/>
          </w:tcPr>
          <w:p w:rsidR="006739FA" w:rsidRDefault="00694DE9">
            <w:pPr>
              <w:pStyle w:val="TableParagraph"/>
              <w:spacing w:line="258" w:lineRule="exact"/>
              <w:ind w:left="87" w:right="77"/>
              <w:jc w:val="center"/>
              <w:rPr>
                <w:b/>
                <w:sz w:val="24"/>
              </w:rPr>
            </w:pPr>
            <w:r>
              <w:rPr>
                <w:b/>
                <w:color w:val="FFFFFF"/>
                <w:sz w:val="24"/>
              </w:rPr>
              <w:t>Ejercido</w:t>
            </w:r>
          </w:p>
        </w:tc>
        <w:tc>
          <w:tcPr>
            <w:tcW w:w="1061" w:type="dxa"/>
            <w:shd w:val="clear" w:color="auto" w:fill="4F80BC"/>
          </w:tcPr>
          <w:p w:rsidR="006739FA" w:rsidRDefault="00694DE9">
            <w:pPr>
              <w:pStyle w:val="TableParagraph"/>
              <w:spacing w:line="258" w:lineRule="exact"/>
              <w:ind w:left="104" w:right="98"/>
              <w:jc w:val="center"/>
              <w:rPr>
                <w:b/>
                <w:sz w:val="24"/>
              </w:rPr>
            </w:pPr>
            <w:r>
              <w:rPr>
                <w:b/>
                <w:color w:val="FFFFFF"/>
                <w:sz w:val="24"/>
              </w:rPr>
              <w:t>Avance</w:t>
            </w:r>
          </w:p>
        </w:tc>
      </w:tr>
      <w:tr w:rsidR="006739FA">
        <w:trPr>
          <w:trHeight w:val="556"/>
        </w:trPr>
        <w:tc>
          <w:tcPr>
            <w:tcW w:w="2270" w:type="dxa"/>
            <w:shd w:val="clear" w:color="auto" w:fill="D3DFED"/>
          </w:tcPr>
          <w:p w:rsidR="006739FA" w:rsidRDefault="00694DE9">
            <w:pPr>
              <w:pStyle w:val="TableParagraph"/>
              <w:spacing w:line="268" w:lineRule="exact"/>
              <w:ind w:left="101" w:right="96"/>
              <w:jc w:val="center"/>
              <w:rPr>
                <w:b/>
                <w:sz w:val="24"/>
              </w:rPr>
            </w:pPr>
            <w:r>
              <w:rPr>
                <w:b/>
                <w:sz w:val="24"/>
              </w:rPr>
              <w:t>Agua y</w:t>
            </w:r>
          </w:p>
          <w:p w:rsidR="006739FA" w:rsidRDefault="00694DE9">
            <w:pPr>
              <w:pStyle w:val="TableParagraph"/>
              <w:spacing w:line="269" w:lineRule="exact"/>
              <w:ind w:left="100" w:right="97"/>
              <w:jc w:val="center"/>
              <w:rPr>
                <w:b/>
                <w:sz w:val="24"/>
              </w:rPr>
            </w:pPr>
            <w:r>
              <w:rPr>
                <w:b/>
                <w:sz w:val="24"/>
              </w:rPr>
              <w:t>Saneamiento</w:t>
            </w:r>
          </w:p>
        </w:tc>
        <w:tc>
          <w:tcPr>
            <w:tcW w:w="2028" w:type="dxa"/>
            <w:shd w:val="clear" w:color="auto" w:fill="D3DFED"/>
          </w:tcPr>
          <w:p w:rsidR="006739FA" w:rsidRDefault="00694DE9">
            <w:pPr>
              <w:pStyle w:val="TableParagraph"/>
              <w:spacing w:line="268" w:lineRule="exact"/>
              <w:ind w:left="85" w:right="78"/>
              <w:jc w:val="center"/>
              <w:rPr>
                <w:sz w:val="24"/>
              </w:rPr>
            </w:pPr>
            <w:r>
              <w:rPr>
                <w:sz w:val="24"/>
              </w:rPr>
              <w:t>85,479,332.32</w:t>
            </w:r>
          </w:p>
        </w:tc>
        <w:tc>
          <w:tcPr>
            <w:tcW w:w="2215" w:type="dxa"/>
            <w:shd w:val="clear" w:color="auto" w:fill="D3DFED"/>
          </w:tcPr>
          <w:p w:rsidR="006739FA" w:rsidRDefault="00694DE9">
            <w:pPr>
              <w:pStyle w:val="TableParagraph"/>
              <w:spacing w:line="268" w:lineRule="exact"/>
              <w:ind w:left="179" w:right="172"/>
              <w:jc w:val="center"/>
              <w:rPr>
                <w:sz w:val="24"/>
              </w:rPr>
            </w:pPr>
            <w:r>
              <w:rPr>
                <w:sz w:val="24"/>
              </w:rPr>
              <w:t>53,637,996.53</w:t>
            </w:r>
          </w:p>
        </w:tc>
        <w:tc>
          <w:tcPr>
            <w:tcW w:w="2028" w:type="dxa"/>
            <w:shd w:val="clear" w:color="auto" w:fill="D3DFED"/>
          </w:tcPr>
          <w:p w:rsidR="006739FA" w:rsidRDefault="00694DE9">
            <w:pPr>
              <w:pStyle w:val="TableParagraph"/>
              <w:spacing w:line="268" w:lineRule="exact"/>
              <w:ind w:left="86" w:right="78"/>
              <w:jc w:val="center"/>
              <w:rPr>
                <w:sz w:val="24"/>
              </w:rPr>
            </w:pPr>
            <w:r>
              <w:rPr>
                <w:sz w:val="24"/>
              </w:rPr>
              <w:t>48,867,809.78</w:t>
            </w:r>
          </w:p>
        </w:tc>
        <w:tc>
          <w:tcPr>
            <w:tcW w:w="1061" w:type="dxa"/>
            <w:shd w:val="clear" w:color="auto" w:fill="D3DFED"/>
          </w:tcPr>
          <w:p w:rsidR="006739FA" w:rsidRDefault="00694DE9">
            <w:pPr>
              <w:pStyle w:val="TableParagraph"/>
              <w:spacing w:line="268" w:lineRule="exact"/>
              <w:ind w:left="104" w:right="98"/>
              <w:jc w:val="center"/>
              <w:rPr>
                <w:sz w:val="24"/>
              </w:rPr>
            </w:pPr>
            <w:r>
              <w:rPr>
                <w:sz w:val="24"/>
              </w:rPr>
              <w:t>91.99</w:t>
            </w:r>
          </w:p>
        </w:tc>
      </w:tr>
      <w:tr w:rsidR="006739FA">
        <w:trPr>
          <w:trHeight w:val="280"/>
        </w:trPr>
        <w:tc>
          <w:tcPr>
            <w:tcW w:w="2270" w:type="dxa"/>
          </w:tcPr>
          <w:p w:rsidR="006739FA" w:rsidRDefault="00694DE9">
            <w:pPr>
              <w:pStyle w:val="TableParagraph"/>
              <w:spacing w:line="260" w:lineRule="exact"/>
              <w:ind w:left="101" w:right="97"/>
              <w:jc w:val="center"/>
              <w:rPr>
                <w:b/>
                <w:sz w:val="24"/>
              </w:rPr>
            </w:pPr>
            <w:r>
              <w:rPr>
                <w:b/>
                <w:sz w:val="24"/>
              </w:rPr>
              <w:t>Asistencia Social</w:t>
            </w:r>
          </w:p>
        </w:tc>
        <w:tc>
          <w:tcPr>
            <w:tcW w:w="2028" w:type="dxa"/>
          </w:tcPr>
          <w:p w:rsidR="006739FA" w:rsidRDefault="00694DE9">
            <w:pPr>
              <w:pStyle w:val="TableParagraph"/>
              <w:spacing w:line="260" w:lineRule="exact"/>
              <w:ind w:left="83" w:right="78"/>
              <w:jc w:val="center"/>
              <w:rPr>
                <w:sz w:val="24"/>
              </w:rPr>
            </w:pPr>
            <w:r>
              <w:rPr>
                <w:sz w:val="24"/>
              </w:rPr>
              <w:t>1,504,549.00</w:t>
            </w:r>
          </w:p>
        </w:tc>
        <w:tc>
          <w:tcPr>
            <w:tcW w:w="2215" w:type="dxa"/>
          </w:tcPr>
          <w:p w:rsidR="006739FA" w:rsidRDefault="00694DE9">
            <w:pPr>
              <w:pStyle w:val="TableParagraph"/>
              <w:spacing w:line="260" w:lineRule="exact"/>
              <w:ind w:left="177" w:right="172"/>
              <w:jc w:val="center"/>
              <w:rPr>
                <w:sz w:val="24"/>
              </w:rPr>
            </w:pPr>
            <w:r>
              <w:rPr>
                <w:sz w:val="24"/>
              </w:rPr>
              <w:t>1,472,723.56</w:t>
            </w:r>
          </w:p>
        </w:tc>
        <w:tc>
          <w:tcPr>
            <w:tcW w:w="2028" w:type="dxa"/>
          </w:tcPr>
          <w:p w:rsidR="006739FA" w:rsidRDefault="00694DE9">
            <w:pPr>
              <w:pStyle w:val="TableParagraph"/>
              <w:spacing w:line="260" w:lineRule="exact"/>
              <w:ind w:left="83" w:right="78"/>
              <w:jc w:val="center"/>
              <w:rPr>
                <w:sz w:val="24"/>
              </w:rPr>
            </w:pPr>
            <w:r>
              <w:rPr>
                <w:sz w:val="24"/>
              </w:rPr>
              <w:t>1,472,723.56</w:t>
            </w:r>
          </w:p>
        </w:tc>
        <w:tc>
          <w:tcPr>
            <w:tcW w:w="1061" w:type="dxa"/>
          </w:tcPr>
          <w:p w:rsidR="006739FA" w:rsidRDefault="00694DE9">
            <w:pPr>
              <w:pStyle w:val="TableParagraph"/>
              <w:spacing w:line="260" w:lineRule="exact"/>
              <w:ind w:left="104" w:right="98"/>
              <w:jc w:val="center"/>
              <w:rPr>
                <w:sz w:val="24"/>
              </w:rPr>
            </w:pPr>
            <w:r>
              <w:rPr>
                <w:sz w:val="24"/>
              </w:rPr>
              <w:t>99.39</w:t>
            </w:r>
          </w:p>
        </w:tc>
      </w:tr>
      <w:tr w:rsidR="006739FA">
        <w:trPr>
          <w:trHeight w:val="277"/>
        </w:trPr>
        <w:tc>
          <w:tcPr>
            <w:tcW w:w="2270" w:type="dxa"/>
            <w:shd w:val="clear" w:color="auto" w:fill="D3DFED"/>
          </w:tcPr>
          <w:p w:rsidR="006739FA" w:rsidRDefault="00694DE9">
            <w:pPr>
              <w:pStyle w:val="TableParagraph"/>
              <w:spacing w:line="258" w:lineRule="exact"/>
              <w:ind w:left="101" w:right="96"/>
              <w:jc w:val="center"/>
              <w:rPr>
                <w:b/>
                <w:sz w:val="24"/>
              </w:rPr>
            </w:pPr>
            <w:r>
              <w:rPr>
                <w:b/>
                <w:sz w:val="24"/>
              </w:rPr>
              <w:t>Comunicación</w:t>
            </w:r>
          </w:p>
        </w:tc>
        <w:tc>
          <w:tcPr>
            <w:tcW w:w="2028" w:type="dxa"/>
            <w:shd w:val="clear" w:color="auto" w:fill="D3DFED"/>
          </w:tcPr>
          <w:p w:rsidR="006739FA" w:rsidRDefault="00694DE9">
            <w:pPr>
              <w:pStyle w:val="TableParagraph"/>
              <w:spacing w:line="258" w:lineRule="exact"/>
              <w:ind w:left="83" w:right="78"/>
              <w:jc w:val="center"/>
              <w:rPr>
                <w:sz w:val="24"/>
              </w:rPr>
            </w:pPr>
            <w:r>
              <w:rPr>
                <w:sz w:val="24"/>
              </w:rPr>
              <w:t>2,400,000.00</w:t>
            </w:r>
          </w:p>
        </w:tc>
        <w:tc>
          <w:tcPr>
            <w:tcW w:w="2215" w:type="dxa"/>
            <w:shd w:val="clear" w:color="auto" w:fill="D3DFED"/>
          </w:tcPr>
          <w:p w:rsidR="006739FA" w:rsidRDefault="00694DE9">
            <w:pPr>
              <w:pStyle w:val="TableParagraph"/>
              <w:spacing w:line="258" w:lineRule="exact"/>
              <w:ind w:left="177" w:right="172"/>
              <w:jc w:val="center"/>
              <w:rPr>
                <w:sz w:val="24"/>
              </w:rPr>
            </w:pPr>
            <w:r>
              <w:rPr>
                <w:sz w:val="24"/>
              </w:rPr>
              <w:t>2,306,946.82</w:t>
            </w:r>
          </w:p>
        </w:tc>
        <w:tc>
          <w:tcPr>
            <w:tcW w:w="2028" w:type="dxa"/>
            <w:shd w:val="clear" w:color="auto" w:fill="D3DFED"/>
          </w:tcPr>
          <w:p w:rsidR="006739FA" w:rsidRDefault="00694DE9">
            <w:pPr>
              <w:pStyle w:val="TableParagraph"/>
              <w:spacing w:line="258" w:lineRule="exact"/>
              <w:ind w:left="83" w:right="78"/>
              <w:jc w:val="center"/>
              <w:rPr>
                <w:sz w:val="24"/>
              </w:rPr>
            </w:pPr>
            <w:r>
              <w:rPr>
                <w:sz w:val="24"/>
              </w:rPr>
              <w:t>1,547,011.35</w:t>
            </w:r>
          </w:p>
        </w:tc>
        <w:tc>
          <w:tcPr>
            <w:tcW w:w="1061" w:type="dxa"/>
            <w:shd w:val="clear" w:color="auto" w:fill="D3DFED"/>
          </w:tcPr>
          <w:p w:rsidR="006739FA" w:rsidRDefault="00694DE9">
            <w:pPr>
              <w:pStyle w:val="TableParagraph"/>
              <w:spacing w:line="258" w:lineRule="exact"/>
              <w:ind w:left="104" w:right="98"/>
              <w:jc w:val="center"/>
              <w:rPr>
                <w:sz w:val="24"/>
              </w:rPr>
            </w:pPr>
            <w:r>
              <w:rPr>
                <w:sz w:val="24"/>
              </w:rPr>
              <w:t>67.05</w:t>
            </w:r>
          </w:p>
        </w:tc>
      </w:tr>
      <w:tr w:rsidR="006739FA">
        <w:trPr>
          <w:trHeight w:val="277"/>
        </w:trPr>
        <w:tc>
          <w:tcPr>
            <w:tcW w:w="2270" w:type="dxa"/>
          </w:tcPr>
          <w:p w:rsidR="006739FA" w:rsidRDefault="00694DE9">
            <w:pPr>
              <w:pStyle w:val="TableParagraph"/>
              <w:spacing w:line="258" w:lineRule="exact"/>
              <w:ind w:left="101" w:right="97"/>
              <w:jc w:val="center"/>
              <w:rPr>
                <w:b/>
                <w:sz w:val="24"/>
              </w:rPr>
            </w:pPr>
            <w:r>
              <w:rPr>
                <w:b/>
                <w:sz w:val="24"/>
              </w:rPr>
              <w:t>Cultura Y Deporte</w:t>
            </w:r>
          </w:p>
        </w:tc>
        <w:tc>
          <w:tcPr>
            <w:tcW w:w="2028" w:type="dxa"/>
          </w:tcPr>
          <w:p w:rsidR="006739FA" w:rsidRDefault="00694DE9">
            <w:pPr>
              <w:pStyle w:val="TableParagraph"/>
              <w:spacing w:line="258" w:lineRule="exact"/>
              <w:ind w:left="85" w:right="78"/>
              <w:jc w:val="center"/>
              <w:rPr>
                <w:sz w:val="24"/>
              </w:rPr>
            </w:pPr>
            <w:r>
              <w:rPr>
                <w:sz w:val="24"/>
              </w:rPr>
              <w:t>32,737,653.00</w:t>
            </w:r>
          </w:p>
        </w:tc>
        <w:tc>
          <w:tcPr>
            <w:tcW w:w="2215" w:type="dxa"/>
          </w:tcPr>
          <w:p w:rsidR="006739FA" w:rsidRDefault="00694DE9">
            <w:pPr>
              <w:pStyle w:val="TableParagraph"/>
              <w:spacing w:line="258" w:lineRule="exact"/>
              <w:ind w:left="179" w:right="172"/>
              <w:jc w:val="center"/>
              <w:rPr>
                <w:sz w:val="24"/>
              </w:rPr>
            </w:pPr>
            <w:r>
              <w:rPr>
                <w:sz w:val="24"/>
              </w:rPr>
              <w:t>33,731,642.55</w:t>
            </w:r>
          </w:p>
        </w:tc>
        <w:tc>
          <w:tcPr>
            <w:tcW w:w="2028" w:type="dxa"/>
          </w:tcPr>
          <w:p w:rsidR="006739FA" w:rsidRDefault="00694DE9">
            <w:pPr>
              <w:pStyle w:val="TableParagraph"/>
              <w:spacing w:line="258" w:lineRule="exact"/>
              <w:ind w:left="86" w:right="78"/>
              <w:jc w:val="center"/>
              <w:rPr>
                <w:sz w:val="24"/>
              </w:rPr>
            </w:pPr>
            <w:r>
              <w:rPr>
                <w:sz w:val="24"/>
              </w:rPr>
              <w:t>11,870,197.79</w:t>
            </w:r>
          </w:p>
        </w:tc>
        <w:tc>
          <w:tcPr>
            <w:tcW w:w="1061" w:type="dxa"/>
          </w:tcPr>
          <w:p w:rsidR="006739FA" w:rsidRDefault="00694DE9">
            <w:pPr>
              <w:pStyle w:val="TableParagraph"/>
              <w:spacing w:line="258" w:lineRule="exact"/>
              <w:ind w:left="104" w:right="98"/>
              <w:jc w:val="center"/>
              <w:rPr>
                <w:sz w:val="24"/>
              </w:rPr>
            </w:pPr>
            <w:r>
              <w:rPr>
                <w:sz w:val="24"/>
              </w:rPr>
              <w:t>30.64</w:t>
            </w:r>
          </w:p>
        </w:tc>
      </w:tr>
      <w:tr w:rsidR="006739FA">
        <w:trPr>
          <w:trHeight w:val="278"/>
        </w:trPr>
        <w:tc>
          <w:tcPr>
            <w:tcW w:w="2270" w:type="dxa"/>
            <w:shd w:val="clear" w:color="auto" w:fill="D3DFED"/>
          </w:tcPr>
          <w:p w:rsidR="006739FA" w:rsidRDefault="00694DE9">
            <w:pPr>
              <w:pStyle w:val="TableParagraph"/>
              <w:spacing w:line="258" w:lineRule="exact"/>
              <w:ind w:left="101" w:right="91"/>
              <w:jc w:val="center"/>
              <w:rPr>
                <w:b/>
                <w:sz w:val="24"/>
              </w:rPr>
            </w:pPr>
            <w:r>
              <w:rPr>
                <w:b/>
                <w:sz w:val="24"/>
              </w:rPr>
              <w:t>Deporte</w:t>
            </w:r>
          </w:p>
        </w:tc>
        <w:tc>
          <w:tcPr>
            <w:tcW w:w="2028" w:type="dxa"/>
            <w:shd w:val="clear" w:color="auto" w:fill="D3DFED"/>
          </w:tcPr>
          <w:p w:rsidR="006739FA" w:rsidRDefault="00694DE9">
            <w:pPr>
              <w:pStyle w:val="TableParagraph"/>
              <w:spacing w:line="258" w:lineRule="exact"/>
              <w:ind w:left="85" w:right="78"/>
              <w:jc w:val="center"/>
              <w:rPr>
                <w:sz w:val="24"/>
              </w:rPr>
            </w:pPr>
            <w:r>
              <w:rPr>
                <w:sz w:val="24"/>
              </w:rPr>
              <w:t>12,643,159.06</w:t>
            </w:r>
          </w:p>
        </w:tc>
        <w:tc>
          <w:tcPr>
            <w:tcW w:w="2215" w:type="dxa"/>
            <w:shd w:val="clear" w:color="auto" w:fill="D3DFED"/>
          </w:tcPr>
          <w:p w:rsidR="006739FA" w:rsidRDefault="00694DE9">
            <w:pPr>
              <w:pStyle w:val="TableParagraph"/>
              <w:spacing w:line="258" w:lineRule="exact"/>
              <w:ind w:left="177" w:right="172"/>
              <w:jc w:val="center"/>
              <w:rPr>
                <w:sz w:val="24"/>
              </w:rPr>
            </w:pPr>
            <w:r>
              <w:rPr>
                <w:sz w:val="24"/>
              </w:rPr>
              <w:t>8,823,579.90</w:t>
            </w:r>
          </w:p>
        </w:tc>
        <w:tc>
          <w:tcPr>
            <w:tcW w:w="2028" w:type="dxa"/>
            <w:shd w:val="clear" w:color="auto" w:fill="D3DFED"/>
          </w:tcPr>
          <w:p w:rsidR="006739FA" w:rsidRDefault="00694DE9">
            <w:pPr>
              <w:pStyle w:val="TableParagraph"/>
              <w:spacing w:line="258" w:lineRule="exact"/>
              <w:ind w:left="83" w:right="78"/>
              <w:jc w:val="center"/>
              <w:rPr>
                <w:sz w:val="24"/>
              </w:rPr>
            </w:pPr>
            <w:r>
              <w:rPr>
                <w:sz w:val="24"/>
              </w:rPr>
              <w:t>7,430,420.82</w:t>
            </w:r>
          </w:p>
        </w:tc>
        <w:tc>
          <w:tcPr>
            <w:tcW w:w="1061" w:type="dxa"/>
            <w:shd w:val="clear" w:color="auto" w:fill="D3DFED"/>
          </w:tcPr>
          <w:p w:rsidR="006739FA" w:rsidRDefault="00694DE9">
            <w:pPr>
              <w:pStyle w:val="TableParagraph"/>
              <w:spacing w:line="258" w:lineRule="exact"/>
              <w:ind w:left="104" w:right="98"/>
              <w:jc w:val="center"/>
              <w:rPr>
                <w:sz w:val="24"/>
              </w:rPr>
            </w:pPr>
            <w:r>
              <w:rPr>
                <w:sz w:val="24"/>
              </w:rPr>
              <w:t>84.21</w:t>
            </w:r>
          </w:p>
        </w:tc>
      </w:tr>
      <w:tr w:rsidR="006739FA">
        <w:trPr>
          <w:trHeight w:val="280"/>
        </w:trPr>
        <w:tc>
          <w:tcPr>
            <w:tcW w:w="2270" w:type="dxa"/>
          </w:tcPr>
          <w:p w:rsidR="006739FA" w:rsidRDefault="00694DE9">
            <w:pPr>
              <w:pStyle w:val="TableParagraph"/>
              <w:spacing w:line="260" w:lineRule="exact"/>
              <w:ind w:left="101" w:right="95"/>
              <w:jc w:val="center"/>
              <w:rPr>
                <w:b/>
                <w:sz w:val="24"/>
              </w:rPr>
            </w:pPr>
            <w:r>
              <w:rPr>
                <w:b/>
                <w:sz w:val="24"/>
              </w:rPr>
              <w:t>Educación</w:t>
            </w:r>
          </w:p>
        </w:tc>
        <w:tc>
          <w:tcPr>
            <w:tcW w:w="2028" w:type="dxa"/>
          </w:tcPr>
          <w:p w:rsidR="006739FA" w:rsidRDefault="00694DE9">
            <w:pPr>
              <w:pStyle w:val="TableParagraph"/>
              <w:spacing w:line="260" w:lineRule="exact"/>
              <w:ind w:left="86" w:right="78"/>
              <w:jc w:val="center"/>
              <w:rPr>
                <w:sz w:val="24"/>
              </w:rPr>
            </w:pPr>
            <w:r>
              <w:rPr>
                <w:sz w:val="24"/>
              </w:rPr>
              <w:t>205,994,517.88</w:t>
            </w:r>
          </w:p>
        </w:tc>
        <w:tc>
          <w:tcPr>
            <w:tcW w:w="2215" w:type="dxa"/>
          </w:tcPr>
          <w:p w:rsidR="006739FA" w:rsidRDefault="00694DE9">
            <w:pPr>
              <w:pStyle w:val="TableParagraph"/>
              <w:spacing w:line="260" w:lineRule="exact"/>
              <w:ind w:left="179" w:right="172"/>
              <w:jc w:val="center"/>
              <w:rPr>
                <w:sz w:val="24"/>
              </w:rPr>
            </w:pPr>
            <w:r>
              <w:rPr>
                <w:sz w:val="24"/>
              </w:rPr>
              <w:t>58,707,086.42</w:t>
            </w:r>
          </w:p>
        </w:tc>
        <w:tc>
          <w:tcPr>
            <w:tcW w:w="2028" w:type="dxa"/>
          </w:tcPr>
          <w:p w:rsidR="006739FA" w:rsidRDefault="00694DE9">
            <w:pPr>
              <w:pStyle w:val="TableParagraph"/>
              <w:spacing w:line="260" w:lineRule="exact"/>
              <w:ind w:left="86" w:right="78"/>
              <w:jc w:val="center"/>
              <w:rPr>
                <w:sz w:val="24"/>
              </w:rPr>
            </w:pPr>
            <w:r>
              <w:rPr>
                <w:sz w:val="24"/>
              </w:rPr>
              <w:t>31,254,544.91</w:t>
            </w:r>
          </w:p>
        </w:tc>
        <w:tc>
          <w:tcPr>
            <w:tcW w:w="1061" w:type="dxa"/>
          </w:tcPr>
          <w:p w:rsidR="006739FA" w:rsidRDefault="00694DE9">
            <w:pPr>
              <w:pStyle w:val="TableParagraph"/>
              <w:spacing w:line="260" w:lineRule="exact"/>
              <w:ind w:left="104" w:right="98"/>
              <w:jc w:val="center"/>
              <w:rPr>
                <w:sz w:val="24"/>
              </w:rPr>
            </w:pPr>
            <w:r>
              <w:rPr>
                <w:sz w:val="24"/>
              </w:rPr>
              <w:t>48.10</w:t>
            </w:r>
          </w:p>
        </w:tc>
      </w:tr>
      <w:tr w:rsidR="006739FA">
        <w:trPr>
          <w:trHeight w:val="278"/>
        </w:trPr>
        <w:tc>
          <w:tcPr>
            <w:tcW w:w="2270" w:type="dxa"/>
            <w:shd w:val="clear" w:color="auto" w:fill="D3DFED"/>
          </w:tcPr>
          <w:p w:rsidR="006739FA" w:rsidRDefault="00694DE9">
            <w:pPr>
              <w:pStyle w:val="TableParagraph"/>
              <w:spacing w:line="258" w:lineRule="exact"/>
              <w:ind w:left="101" w:right="91"/>
              <w:jc w:val="center"/>
              <w:rPr>
                <w:b/>
                <w:sz w:val="24"/>
              </w:rPr>
            </w:pPr>
            <w:r>
              <w:rPr>
                <w:b/>
                <w:sz w:val="24"/>
              </w:rPr>
              <w:t>Otros Proyectos</w:t>
            </w:r>
          </w:p>
        </w:tc>
        <w:tc>
          <w:tcPr>
            <w:tcW w:w="2028" w:type="dxa"/>
            <w:shd w:val="clear" w:color="auto" w:fill="D3DFED"/>
          </w:tcPr>
          <w:p w:rsidR="006739FA" w:rsidRDefault="00694DE9">
            <w:pPr>
              <w:pStyle w:val="TableParagraph"/>
              <w:spacing w:line="258" w:lineRule="exact"/>
              <w:ind w:left="85" w:right="78"/>
              <w:jc w:val="center"/>
              <w:rPr>
                <w:sz w:val="24"/>
              </w:rPr>
            </w:pPr>
            <w:r>
              <w:rPr>
                <w:sz w:val="24"/>
              </w:rPr>
              <w:t>40,670,753.95</w:t>
            </w:r>
          </w:p>
        </w:tc>
        <w:tc>
          <w:tcPr>
            <w:tcW w:w="2215" w:type="dxa"/>
            <w:shd w:val="clear" w:color="auto" w:fill="D3DFED"/>
          </w:tcPr>
          <w:p w:rsidR="006739FA" w:rsidRDefault="00694DE9">
            <w:pPr>
              <w:pStyle w:val="TableParagraph"/>
              <w:spacing w:line="258" w:lineRule="exact"/>
              <w:ind w:left="179" w:right="172"/>
              <w:jc w:val="center"/>
              <w:rPr>
                <w:sz w:val="24"/>
              </w:rPr>
            </w:pPr>
            <w:r>
              <w:rPr>
                <w:sz w:val="24"/>
              </w:rPr>
              <w:t>33,178,338.77</w:t>
            </w:r>
          </w:p>
        </w:tc>
        <w:tc>
          <w:tcPr>
            <w:tcW w:w="2028" w:type="dxa"/>
            <w:shd w:val="clear" w:color="auto" w:fill="D3DFED"/>
          </w:tcPr>
          <w:p w:rsidR="006739FA" w:rsidRDefault="00694DE9">
            <w:pPr>
              <w:pStyle w:val="TableParagraph"/>
              <w:spacing w:line="258" w:lineRule="exact"/>
              <w:ind w:left="86" w:right="78"/>
              <w:jc w:val="center"/>
              <w:rPr>
                <w:sz w:val="24"/>
              </w:rPr>
            </w:pPr>
            <w:r>
              <w:rPr>
                <w:sz w:val="24"/>
              </w:rPr>
              <w:t>26,960,459.23</w:t>
            </w:r>
          </w:p>
        </w:tc>
        <w:tc>
          <w:tcPr>
            <w:tcW w:w="1061" w:type="dxa"/>
            <w:shd w:val="clear" w:color="auto" w:fill="D3DFED"/>
          </w:tcPr>
          <w:p w:rsidR="006739FA" w:rsidRDefault="00694DE9">
            <w:pPr>
              <w:pStyle w:val="TableParagraph"/>
              <w:spacing w:line="258" w:lineRule="exact"/>
              <w:ind w:left="104" w:right="98"/>
              <w:jc w:val="center"/>
              <w:rPr>
                <w:sz w:val="24"/>
              </w:rPr>
            </w:pPr>
            <w:r>
              <w:rPr>
                <w:sz w:val="24"/>
              </w:rPr>
              <w:t>69.66</w:t>
            </w:r>
          </w:p>
        </w:tc>
      </w:tr>
      <w:tr w:rsidR="006739FA">
        <w:trPr>
          <w:trHeight w:val="277"/>
        </w:trPr>
        <w:tc>
          <w:tcPr>
            <w:tcW w:w="2270" w:type="dxa"/>
          </w:tcPr>
          <w:p w:rsidR="006739FA" w:rsidRDefault="00694DE9">
            <w:pPr>
              <w:pStyle w:val="TableParagraph"/>
              <w:spacing w:line="258" w:lineRule="exact"/>
              <w:ind w:left="101" w:right="95"/>
              <w:jc w:val="center"/>
              <w:rPr>
                <w:b/>
                <w:sz w:val="24"/>
              </w:rPr>
            </w:pPr>
            <w:r>
              <w:rPr>
                <w:b/>
                <w:sz w:val="24"/>
              </w:rPr>
              <w:t>Seguridad</w:t>
            </w:r>
          </w:p>
        </w:tc>
        <w:tc>
          <w:tcPr>
            <w:tcW w:w="2028" w:type="dxa"/>
          </w:tcPr>
          <w:p w:rsidR="006739FA" w:rsidRDefault="00694DE9">
            <w:pPr>
              <w:pStyle w:val="TableParagraph"/>
              <w:spacing w:line="258" w:lineRule="exact"/>
              <w:ind w:left="83" w:right="78"/>
              <w:jc w:val="center"/>
              <w:rPr>
                <w:sz w:val="24"/>
              </w:rPr>
            </w:pPr>
            <w:r>
              <w:rPr>
                <w:sz w:val="24"/>
              </w:rPr>
              <w:t>5,023,536.79</w:t>
            </w:r>
          </w:p>
        </w:tc>
        <w:tc>
          <w:tcPr>
            <w:tcW w:w="2215" w:type="dxa"/>
          </w:tcPr>
          <w:p w:rsidR="006739FA" w:rsidRDefault="00694DE9">
            <w:pPr>
              <w:pStyle w:val="TableParagraph"/>
              <w:spacing w:line="258" w:lineRule="exact"/>
              <w:ind w:left="177" w:right="172"/>
              <w:jc w:val="center"/>
              <w:rPr>
                <w:sz w:val="24"/>
              </w:rPr>
            </w:pPr>
            <w:r>
              <w:rPr>
                <w:sz w:val="24"/>
              </w:rPr>
              <w:t>4,465,387.87</w:t>
            </w:r>
          </w:p>
        </w:tc>
        <w:tc>
          <w:tcPr>
            <w:tcW w:w="2028" w:type="dxa"/>
          </w:tcPr>
          <w:p w:rsidR="006739FA" w:rsidRDefault="00694DE9">
            <w:pPr>
              <w:pStyle w:val="TableParagraph"/>
              <w:spacing w:line="258" w:lineRule="exact"/>
              <w:ind w:left="83" w:right="78"/>
              <w:jc w:val="center"/>
              <w:rPr>
                <w:sz w:val="24"/>
              </w:rPr>
            </w:pPr>
            <w:r>
              <w:rPr>
                <w:sz w:val="24"/>
              </w:rPr>
              <w:t>4,465,387.84</w:t>
            </w:r>
          </w:p>
        </w:tc>
        <w:tc>
          <w:tcPr>
            <w:tcW w:w="1061" w:type="dxa"/>
          </w:tcPr>
          <w:p w:rsidR="006739FA" w:rsidRDefault="00694DE9">
            <w:pPr>
              <w:pStyle w:val="TableParagraph"/>
              <w:spacing w:line="258" w:lineRule="exact"/>
              <w:ind w:left="104" w:right="98"/>
              <w:jc w:val="center"/>
              <w:rPr>
                <w:sz w:val="24"/>
              </w:rPr>
            </w:pPr>
            <w:r>
              <w:rPr>
                <w:sz w:val="24"/>
              </w:rPr>
              <w:t>88.88</w:t>
            </w:r>
          </w:p>
        </w:tc>
      </w:tr>
      <w:tr w:rsidR="006739FA">
        <w:trPr>
          <w:trHeight w:val="558"/>
        </w:trPr>
        <w:tc>
          <w:tcPr>
            <w:tcW w:w="2270" w:type="dxa"/>
            <w:shd w:val="clear" w:color="auto" w:fill="D3DFED"/>
          </w:tcPr>
          <w:p w:rsidR="006739FA" w:rsidRDefault="00694DE9">
            <w:pPr>
              <w:pStyle w:val="TableParagraph"/>
              <w:spacing w:line="268" w:lineRule="exact"/>
              <w:ind w:left="101" w:right="95"/>
              <w:jc w:val="center"/>
              <w:rPr>
                <w:b/>
                <w:sz w:val="24"/>
              </w:rPr>
            </w:pPr>
            <w:r>
              <w:rPr>
                <w:b/>
                <w:sz w:val="24"/>
              </w:rPr>
              <w:t>Transporte Y</w:t>
            </w:r>
          </w:p>
          <w:p w:rsidR="006739FA" w:rsidRDefault="00694DE9">
            <w:pPr>
              <w:pStyle w:val="TableParagraph"/>
              <w:spacing w:before="2" w:line="269" w:lineRule="exact"/>
              <w:ind w:left="100" w:right="97"/>
              <w:jc w:val="center"/>
              <w:rPr>
                <w:b/>
                <w:sz w:val="24"/>
              </w:rPr>
            </w:pPr>
            <w:r>
              <w:rPr>
                <w:b/>
                <w:sz w:val="24"/>
              </w:rPr>
              <w:t>Vialidades</w:t>
            </w:r>
          </w:p>
        </w:tc>
        <w:tc>
          <w:tcPr>
            <w:tcW w:w="2028" w:type="dxa"/>
            <w:shd w:val="clear" w:color="auto" w:fill="D3DFED"/>
          </w:tcPr>
          <w:p w:rsidR="006739FA" w:rsidRDefault="00694DE9">
            <w:pPr>
              <w:pStyle w:val="TableParagraph"/>
              <w:spacing w:line="268" w:lineRule="exact"/>
              <w:ind w:left="85" w:right="78"/>
              <w:jc w:val="center"/>
              <w:rPr>
                <w:sz w:val="24"/>
              </w:rPr>
            </w:pPr>
            <w:r>
              <w:rPr>
                <w:sz w:val="24"/>
              </w:rPr>
              <w:t>38,914,515.58</w:t>
            </w:r>
          </w:p>
        </w:tc>
        <w:tc>
          <w:tcPr>
            <w:tcW w:w="2215" w:type="dxa"/>
            <w:shd w:val="clear" w:color="auto" w:fill="D3DFED"/>
          </w:tcPr>
          <w:p w:rsidR="006739FA" w:rsidRDefault="00694DE9">
            <w:pPr>
              <w:pStyle w:val="TableParagraph"/>
              <w:spacing w:line="268" w:lineRule="exact"/>
              <w:ind w:left="179" w:right="172"/>
              <w:jc w:val="center"/>
              <w:rPr>
                <w:sz w:val="24"/>
              </w:rPr>
            </w:pPr>
            <w:r>
              <w:rPr>
                <w:sz w:val="24"/>
              </w:rPr>
              <w:t>43,002,690.96</w:t>
            </w:r>
          </w:p>
        </w:tc>
        <w:tc>
          <w:tcPr>
            <w:tcW w:w="2028" w:type="dxa"/>
            <w:shd w:val="clear" w:color="auto" w:fill="D3DFED"/>
          </w:tcPr>
          <w:p w:rsidR="006739FA" w:rsidRDefault="00694DE9">
            <w:pPr>
              <w:pStyle w:val="TableParagraph"/>
              <w:spacing w:line="268" w:lineRule="exact"/>
              <w:ind w:left="86" w:right="78"/>
              <w:jc w:val="center"/>
              <w:rPr>
                <w:sz w:val="24"/>
              </w:rPr>
            </w:pPr>
            <w:r>
              <w:rPr>
                <w:sz w:val="24"/>
              </w:rPr>
              <w:t>35,734,938.27</w:t>
            </w:r>
          </w:p>
        </w:tc>
        <w:tc>
          <w:tcPr>
            <w:tcW w:w="1061" w:type="dxa"/>
            <w:shd w:val="clear" w:color="auto" w:fill="D3DFED"/>
          </w:tcPr>
          <w:p w:rsidR="006739FA" w:rsidRDefault="00694DE9">
            <w:pPr>
              <w:pStyle w:val="TableParagraph"/>
              <w:spacing w:line="268" w:lineRule="exact"/>
              <w:ind w:left="104" w:right="98"/>
              <w:jc w:val="center"/>
              <w:rPr>
                <w:sz w:val="24"/>
              </w:rPr>
            </w:pPr>
            <w:r>
              <w:rPr>
                <w:sz w:val="24"/>
              </w:rPr>
              <w:t>83.09</w:t>
            </w:r>
          </w:p>
        </w:tc>
      </w:tr>
      <w:tr w:rsidR="006739FA">
        <w:trPr>
          <w:trHeight w:val="277"/>
        </w:trPr>
        <w:tc>
          <w:tcPr>
            <w:tcW w:w="2270" w:type="dxa"/>
          </w:tcPr>
          <w:p w:rsidR="006739FA" w:rsidRDefault="00694DE9">
            <w:pPr>
              <w:pStyle w:val="TableParagraph"/>
              <w:spacing w:line="258" w:lineRule="exact"/>
              <w:ind w:left="101" w:right="93"/>
              <w:jc w:val="center"/>
              <w:rPr>
                <w:b/>
                <w:sz w:val="24"/>
              </w:rPr>
            </w:pPr>
            <w:r>
              <w:rPr>
                <w:b/>
                <w:sz w:val="24"/>
              </w:rPr>
              <w:t>Urbanización</w:t>
            </w:r>
          </w:p>
        </w:tc>
        <w:tc>
          <w:tcPr>
            <w:tcW w:w="2028" w:type="dxa"/>
          </w:tcPr>
          <w:p w:rsidR="006739FA" w:rsidRDefault="00694DE9">
            <w:pPr>
              <w:pStyle w:val="TableParagraph"/>
              <w:spacing w:line="258" w:lineRule="exact"/>
              <w:ind w:left="85" w:right="78"/>
              <w:jc w:val="center"/>
              <w:rPr>
                <w:sz w:val="24"/>
              </w:rPr>
            </w:pPr>
            <w:r>
              <w:rPr>
                <w:sz w:val="24"/>
              </w:rPr>
              <w:t>31,462,395.00</w:t>
            </w:r>
          </w:p>
        </w:tc>
        <w:tc>
          <w:tcPr>
            <w:tcW w:w="2215" w:type="dxa"/>
          </w:tcPr>
          <w:p w:rsidR="006739FA" w:rsidRDefault="00694DE9">
            <w:pPr>
              <w:pStyle w:val="TableParagraph"/>
              <w:spacing w:line="258" w:lineRule="exact"/>
              <w:ind w:left="179" w:right="172"/>
              <w:jc w:val="center"/>
              <w:rPr>
                <w:sz w:val="24"/>
              </w:rPr>
            </w:pPr>
            <w:r>
              <w:rPr>
                <w:sz w:val="24"/>
              </w:rPr>
              <w:t>28,265,996.02</w:t>
            </w:r>
          </w:p>
        </w:tc>
        <w:tc>
          <w:tcPr>
            <w:tcW w:w="2028" w:type="dxa"/>
          </w:tcPr>
          <w:p w:rsidR="006739FA" w:rsidRDefault="00694DE9">
            <w:pPr>
              <w:pStyle w:val="TableParagraph"/>
              <w:spacing w:line="258" w:lineRule="exact"/>
              <w:ind w:left="86" w:right="78"/>
              <w:jc w:val="center"/>
              <w:rPr>
                <w:sz w:val="24"/>
              </w:rPr>
            </w:pPr>
            <w:r>
              <w:rPr>
                <w:sz w:val="24"/>
              </w:rPr>
              <w:t>27,924,029.45</w:t>
            </w:r>
          </w:p>
        </w:tc>
        <w:tc>
          <w:tcPr>
            <w:tcW w:w="1061" w:type="dxa"/>
          </w:tcPr>
          <w:p w:rsidR="006739FA" w:rsidRDefault="00694DE9">
            <w:pPr>
              <w:pStyle w:val="TableParagraph"/>
              <w:spacing w:line="258" w:lineRule="exact"/>
              <w:ind w:left="104" w:right="98"/>
              <w:jc w:val="center"/>
              <w:rPr>
                <w:sz w:val="24"/>
              </w:rPr>
            </w:pPr>
            <w:r>
              <w:rPr>
                <w:sz w:val="24"/>
              </w:rPr>
              <w:t>97.63</w:t>
            </w:r>
          </w:p>
        </w:tc>
      </w:tr>
      <w:tr w:rsidR="006739FA">
        <w:trPr>
          <w:trHeight w:val="277"/>
        </w:trPr>
        <w:tc>
          <w:tcPr>
            <w:tcW w:w="2270" w:type="dxa"/>
            <w:shd w:val="clear" w:color="auto" w:fill="D3DFED"/>
          </w:tcPr>
          <w:p w:rsidR="006739FA" w:rsidRDefault="00694DE9">
            <w:pPr>
              <w:pStyle w:val="TableParagraph"/>
              <w:spacing w:line="258" w:lineRule="exact"/>
              <w:ind w:left="101" w:right="94"/>
              <w:jc w:val="center"/>
              <w:rPr>
                <w:b/>
                <w:sz w:val="24"/>
              </w:rPr>
            </w:pPr>
            <w:r>
              <w:rPr>
                <w:b/>
                <w:sz w:val="24"/>
              </w:rPr>
              <w:t>Tota Asignado</w:t>
            </w:r>
          </w:p>
        </w:tc>
        <w:tc>
          <w:tcPr>
            <w:tcW w:w="2028" w:type="dxa"/>
            <w:shd w:val="clear" w:color="auto" w:fill="D3DFED"/>
          </w:tcPr>
          <w:p w:rsidR="006739FA" w:rsidRDefault="00694DE9">
            <w:pPr>
              <w:pStyle w:val="TableParagraph"/>
              <w:spacing w:line="258" w:lineRule="exact"/>
              <w:ind w:left="87" w:right="78"/>
              <w:jc w:val="center"/>
              <w:rPr>
                <w:b/>
                <w:sz w:val="24"/>
              </w:rPr>
            </w:pPr>
            <w:r>
              <w:rPr>
                <w:b/>
                <w:sz w:val="24"/>
              </w:rPr>
              <w:t>456,830,412.58</w:t>
            </w:r>
          </w:p>
        </w:tc>
        <w:tc>
          <w:tcPr>
            <w:tcW w:w="2215" w:type="dxa"/>
            <w:shd w:val="clear" w:color="auto" w:fill="D3DFED"/>
          </w:tcPr>
          <w:p w:rsidR="006739FA" w:rsidRDefault="00694DE9">
            <w:pPr>
              <w:pStyle w:val="TableParagraph"/>
              <w:spacing w:line="258" w:lineRule="exact"/>
              <w:ind w:left="181" w:right="172"/>
              <w:jc w:val="center"/>
              <w:rPr>
                <w:b/>
                <w:sz w:val="24"/>
              </w:rPr>
            </w:pPr>
            <w:r>
              <w:rPr>
                <w:b/>
                <w:sz w:val="24"/>
              </w:rPr>
              <w:t>267,592,389.40</w:t>
            </w:r>
          </w:p>
        </w:tc>
        <w:tc>
          <w:tcPr>
            <w:tcW w:w="2028" w:type="dxa"/>
            <w:shd w:val="clear" w:color="auto" w:fill="D3DFED"/>
          </w:tcPr>
          <w:p w:rsidR="006739FA" w:rsidRDefault="00694DE9">
            <w:pPr>
              <w:pStyle w:val="TableParagraph"/>
              <w:spacing w:line="258" w:lineRule="exact"/>
              <w:ind w:left="87" w:right="78"/>
              <w:jc w:val="center"/>
              <w:rPr>
                <w:b/>
                <w:sz w:val="24"/>
              </w:rPr>
            </w:pPr>
            <w:r>
              <w:rPr>
                <w:b/>
                <w:sz w:val="24"/>
              </w:rPr>
              <w:t>197,527,523.00</w:t>
            </w:r>
          </w:p>
        </w:tc>
        <w:tc>
          <w:tcPr>
            <w:tcW w:w="1061" w:type="dxa"/>
            <w:shd w:val="clear" w:color="auto" w:fill="D3DFED"/>
          </w:tcPr>
          <w:p w:rsidR="006739FA" w:rsidRDefault="00694DE9">
            <w:pPr>
              <w:pStyle w:val="TableParagraph"/>
              <w:spacing w:line="258" w:lineRule="exact"/>
              <w:ind w:left="104" w:right="96"/>
              <w:jc w:val="center"/>
              <w:rPr>
                <w:b/>
                <w:sz w:val="24"/>
              </w:rPr>
            </w:pPr>
            <w:r>
              <w:rPr>
                <w:b/>
                <w:sz w:val="24"/>
              </w:rPr>
              <w:t>69.37</w:t>
            </w:r>
          </w:p>
        </w:tc>
      </w:tr>
    </w:tbl>
    <w:p w:rsidR="006739FA" w:rsidRDefault="006739FA">
      <w:pPr>
        <w:pStyle w:val="Textoindependiente"/>
        <w:spacing w:before="8"/>
        <w:rPr>
          <w:b/>
          <w:sz w:val="14"/>
        </w:rPr>
      </w:pPr>
    </w:p>
    <w:p w:rsidR="006739FA" w:rsidRDefault="00694DE9">
      <w:pPr>
        <w:spacing w:before="101" w:line="252" w:lineRule="auto"/>
        <w:ind w:left="841" w:right="1480"/>
        <w:jc w:val="both"/>
        <w:rPr>
          <w:rFonts w:ascii="Calibri" w:hAnsi="Calibri"/>
          <w:sz w:val="16"/>
        </w:rPr>
      </w:pPr>
      <w:r>
        <w:rPr>
          <w:sz w:val="16"/>
        </w:rPr>
        <w:t>Fuente: Informes sobre la Situación Económica, las Finanzas Públicas y la Deuda Pública del Estado de Baja California, al cuarto trimestre 2016 al Estado de Baja California</w:t>
      </w:r>
      <w:r>
        <w:rPr>
          <w:rFonts w:ascii="Calibri" w:hAnsi="Calibri"/>
          <w:sz w:val="16"/>
        </w:rPr>
        <w:t>.</w:t>
      </w:r>
    </w:p>
    <w:p w:rsidR="006739FA" w:rsidRDefault="006739FA">
      <w:pPr>
        <w:pStyle w:val="Textoindependiente"/>
        <w:rPr>
          <w:rFonts w:ascii="Calibri"/>
          <w:sz w:val="18"/>
        </w:rPr>
      </w:pPr>
    </w:p>
    <w:p w:rsidR="006739FA" w:rsidRDefault="006739FA">
      <w:pPr>
        <w:pStyle w:val="Textoindependiente"/>
        <w:spacing w:before="10"/>
        <w:rPr>
          <w:rFonts w:ascii="Calibri"/>
          <w:sz w:val="22"/>
        </w:rPr>
      </w:pPr>
    </w:p>
    <w:p w:rsidR="006739FA" w:rsidRDefault="00694DE9">
      <w:pPr>
        <w:pStyle w:val="Textoindependiente"/>
        <w:spacing w:line="360" w:lineRule="auto"/>
        <w:ind w:left="841" w:right="1480"/>
        <w:jc w:val="both"/>
      </w:pPr>
      <w:r>
        <w:t>Por lo que se describe que el 57.41% del recurso aprobado y recaudado se</w:t>
      </w:r>
      <w:r>
        <w:rPr>
          <w:spacing w:val="-51"/>
        </w:rPr>
        <w:t xml:space="preserve"> </w:t>
      </w:r>
      <w:r>
        <w:t>acciono para</w:t>
      </w:r>
      <w:r>
        <w:rPr>
          <w:spacing w:val="-10"/>
        </w:rPr>
        <w:t xml:space="preserve"> </w:t>
      </w:r>
      <w:r>
        <w:t>el</w:t>
      </w:r>
      <w:r>
        <w:rPr>
          <w:spacing w:val="-10"/>
        </w:rPr>
        <w:t xml:space="preserve"> </w:t>
      </w:r>
      <w:r>
        <w:t>pago</w:t>
      </w:r>
      <w:r>
        <w:rPr>
          <w:spacing w:val="-8"/>
        </w:rPr>
        <w:t xml:space="preserve"> </w:t>
      </w:r>
      <w:r>
        <w:t>de</w:t>
      </w:r>
      <w:r>
        <w:rPr>
          <w:spacing w:val="-7"/>
        </w:rPr>
        <w:t xml:space="preserve"> </w:t>
      </w:r>
      <w:r>
        <w:t>la</w:t>
      </w:r>
      <w:r>
        <w:rPr>
          <w:spacing w:val="-7"/>
        </w:rPr>
        <w:t xml:space="preserve"> </w:t>
      </w:r>
      <w:r>
        <w:t>deuda</w:t>
      </w:r>
      <w:r>
        <w:rPr>
          <w:spacing w:val="-7"/>
        </w:rPr>
        <w:t xml:space="preserve"> </w:t>
      </w:r>
      <w:r>
        <w:t>Pública,</w:t>
      </w:r>
      <w:r>
        <w:rPr>
          <w:spacing w:val="-5"/>
        </w:rPr>
        <w:t xml:space="preserve"> </w:t>
      </w:r>
      <w:r>
        <w:t>de</w:t>
      </w:r>
      <w:r>
        <w:rPr>
          <w:spacing w:val="-7"/>
        </w:rPr>
        <w:t xml:space="preserve"> </w:t>
      </w:r>
      <w:r>
        <w:t>la</w:t>
      </w:r>
      <w:r>
        <w:rPr>
          <w:spacing w:val="-7"/>
        </w:rPr>
        <w:t xml:space="preserve"> </w:t>
      </w:r>
      <w:r>
        <w:t>misma</w:t>
      </w:r>
      <w:r>
        <w:rPr>
          <w:spacing w:val="-7"/>
        </w:rPr>
        <w:t xml:space="preserve"> </w:t>
      </w:r>
      <w:r>
        <w:t>manera</w:t>
      </w:r>
      <w:r>
        <w:rPr>
          <w:spacing w:val="-8"/>
        </w:rPr>
        <w:t xml:space="preserve"> </w:t>
      </w:r>
      <w:r>
        <w:t>el</w:t>
      </w:r>
      <w:r>
        <w:rPr>
          <w:spacing w:val="-10"/>
        </w:rPr>
        <w:t xml:space="preserve"> </w:t>
      </w:r>
      <w:r>
        <w:t>38.78%</w:t>
      </w:r>
      <w:r>
        <w:rPr>
          <w:spacing w:val="-6"/>
        </w:rPr>
        <w:t xml:space="preserve"> </w:t>
      </w:r>
      <w:r>
        <w:t>se</w:t>
      </w:r>
      <w:r>
        <w:rPr>
          <w:spacing w:val="-7"/>
        </w:rPr>
        <w:t xml:space="preserve"> </w:t>
      </w:r>
      <w:r>
        <w:t>destino</w:t>
      </w:r>
      <w:r>
        <w:rPr>
          <w:spacing w:val="-8"/>
        </w:rPr>
        <w:t xml:space="preserve"> </w:t>
      </w:r>
      <w:r>
        <w:t>para</w:t>
      </w:r>
      <w:r>
        <w:rPr>
          <w:spacing w:val="-7"/>
        </w:rPr>
        <w:t xml:space="preserve"> </w:t>
      </w:r>
      <w:r>
        <w:t>la gestión de proyectos, y solo 1.95% en inversiones financieras es decir estos porcentajes logran establecer un buen manejo de los recursos presupuestales en cuanto a la atención del</w:t>
      </w:r>
      <w:r>
        <w:rPr>
          <w:spacing w:val="-15"/>
        </w:rPr>
        <w:t xml:space="preserve"> </w:t>
      </w:r>
      <w:r>
        <w:t>FAFEF.</w:t>
      </w:r>
    </w:p>
    <w:p w:rsidR="006739FA" w:rsidRDefault="006739FA">
      <w:pPr>
        <w:spacing w:line="360" w:lineRule="auto"/>
        <w:jc w:val="both"/>
        <w:sectPr w:rsidR="006739FA">
          <w:headerReference w:type="default" r:id="rId65"/>
          <w:pgSz w:w="12240" w:h="15840"/>
          <w:pgMar w:top="1200" w:right="220" w:bottom="1360" w:left="860" w:header="317" w:footer="1141" w:gutter="0"/>
          <w:cols w:space="720"/>
        </w:sectPr>
      </w:pP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spacing w:before="2"/>
        <w:rPr>
          <w:sz w:val="22"/>
        </w:rPr>
      </w:pPr>
    </w:p>
    <w:p w:rsidR="006739FA" w:rsidRDefault="00694DE9">
      <w:pPr>
        <w:tabs>
          <w:tab w:val="left" w:pos="10343"/>
        </w:tabs>
        <w:ind w:left="841"/>
        <w:rPr>
          <w:sz w:val="20"/>
        </w:rPr>
      </w:pPr>
      <w:r>
        <w:rPr>
          <w:noProof/>
          <w:sz w:val="20"/>
          <w:lang w:eastAsia="es-MX"/>
        </w:rPr>
        <w:drawing>
          <wp:inline distT="0" distB="0" distL="0" distR="0">
            <wp:extent cx="5604505" cy="3733800"/>
            <wp:effectExtent l="0" t="0" r="0" b="0"/>
            <wp:docPr id="3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3.jpeg"/>
                    <pic:cNvPicPr/>
                  </pic:nvPicPr>
                  <pic:blipFill>
                    <a:blip r:embed="rId66" cstate="print"/>
                    <a:stretch>
                      <a:fillRect/>
                    </a:stretch>
                  </pic:blipFill>
                  <pic:spPr>
                    <a:xfrm>
                      <a:off x="0" y="0"/>
                      <a:ext cx="5604505" cy="3733800"/>
                    </a:xfrm>
                    <a:prstGeom prst="rect">
                      <a:avLst/>
                    </a:prstGeom>
                  </pic:spPr>
                </pic:pic>
              </a:graphicData>
            </a:graphic>
          </wp:inline>
        </w:drawing>
      </w:r>
      <w:r>
        <w:rPr>
          <w:sz w:val="20"/>
        </w:rPr>
        <w:tab/>
      </w:r>
      <w:r w:rsidR="00A02BFB">
        <w:rPr>
          <w:position w:val="394"/>
          <w:sz w:val="20"/>
        </w:rPr>
      </w:r>
      <w:r w:rsidR="00A02BFB">
        <w:rPr>
          <w:position w:val="394"/>
          <w:sz w:val="20"/>
        </w:rPr>
        <w:pict>
          <v:group id="_x0000_s1553" style="width:35.4pt;height:35.4pt;mso-position-horizontal-relative:char;mso-position-vertical-relative:line" coordsize="708,708">
            <v:shape id="_x0000_s1557"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556"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555" type="#_x0000_t75" style="position:absolute;left:14;top:4;width:204;height:202">
              <v:imagedata r:id="rId13" o:title=""/>
            </v:shape>
            <v:shape id="_x0000_s1554" type="#_x0000_t202" style="position:absolute;width:708;height:708" filled="f" stroked="f">
              <v:textbox inset="0,0,0,0">
                <w:txbxContent>
                  <w:p w:rsidR="006739FA" w:rsidRDefault="00694DE9">
                    <w:pPr>
                      <w:spacing w:before="144"/>
                      <w:ind w:left="141"/>
                      <w:rPr>
                        <w:rFonts w:ascii="Calibri"/>
                        <w:sz w:val="32"/>
                      </w:rPr>
                    </w:pPr>
                    <w:r>
                      <w:rPr>
                        <w:rFonts w:ascii="Calibri"/>
                        <w:sz w:val="32"/>
                      </w:rPr>
                      <w:t>23</w:t>
                    </w:r>
                  </w:p>
                </w:txbxContent>
              </v:textbox>
            </v:shape>
            <w10:anchorlock/>
          </v:group>
        </w:pict>
      </w: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rPr>
          <w:sz w:val="20"/>
        </w:rPr>
      </w:pPr>
    </w:p>
    <w:p w:rsidR="006739FA" w:rsidRDefault="006739FA">
      <w:pPr>
        <w:pStyle w:val="Textoindependiente"/>
        <w:spacing w:before="7"/>
        <w:rPr>
          <w:sz w:val="19"/>
        </w:rPr>
      </w:pPr>
    </w:p>
    <w:p w:rsidR="006739FA" w:rsidRDefault="00694DE9">
      <w:pPr>
        <w:spacing w:before="100"/>
        <w:ind w:left="6102" w:hanging="999"/>
        <w:rPr>
          <w:b/>
          <w:sz w:val="72"/>
        </w:rPr>
      </w:pPr>
      <w:r>
        <w:rPr>
          <w:b/>
          <w:color w:val="365E90"/>
          <w:sz w:val="72"/>
        </w:rPr>
        <w:t>Análisis de la Cobertura</w:t>
      </w:r>
    </w:p>
    <w:p w:rsidR="006739FA" w:rsidRDefault="006739FA">
      <w:pPr>
        <w:rPr>
          <w:sz w:val="72"/>
        </w:rPr>
        <w:sectPr w:rsidR="006739FA">
          <w:pgSz w:w="12240" w:h="15840"/>
          <w:pgMar w:top="1200" w:right="220" w:bottom="1360" w:left="860" w:header="317" w:footer="1141" w:gutter="0"/>
          <w:cols w:space="720"/>
        </w:sectPr>
      </w:pPr>
    </w:p>
    <w:p w:rsidR="006739FA" w:rsidRDefault="00694DE9">
      <w:pPr>
        <w:pStyle w:val="Ttulo3"/>
      </w:pPr>
      <w:r>
        <w:rPr>
          <w:color w:val="365E90"/>
        </w:rPr>
        <w:lastRenderedPageBreak/>
        <w:t>Análisis de la cobertura</w:t>
      </w:r>
    </w:p>
    <w:p w:rsidR="006739FA" w:rsidRDefault="006739FA">
      <w:pPr>
        <w:pStyle w:val="Textoindependiente"/>
        <w:spacing w:before="4"/>
        <w:rPr>
          <w:b/>
          <w:sz w:val="52"/>
        </w:rPr>
      </w:pPr>
    </w:p>
    <w:p w:rsidR="006739FA" w:rsidRDefault="00A02BFB">
      <w:pPr>
        <w:pStyle w:val="Textoindependiente"/>
        <w:spacing w:line="360" w:lineRule="auto"/>
        <w:ind w:left="841" w:right="1477"/>
        <w:jc w:val="both"/>
      </w:pPr>
      <w:r>
        <w:rPr>
          <w:lang w:val="en-US"/>
        </w:rPr>
        <w:pict>
          <v:group id="_x0000_s1548" style="position:absolute;left:0;text-align:left;margin-left:560.15pt;margin-top:39.7pt;width:35.4pt;height:35.4pt;z-index:251650560;mso-position-horizontal-relative:page" coordorigin="11203,794" coordsize="708,708">
            <v:shape id="_x0000_s1552" style="position:absolute;left:11208;top:798;width:699;height:699" coordorigin="11208,799" coordsize="699,699" path="m11558,799r-70,7l11423,827r-60,32l11311,902r-43,52l11236,1014r-21,65l11208,1149r7,70l11236,1285r32,59l11311,1395r52,43l11423,1470r65,20l11558,1497r70,-7l11694,1470r59,-32l11804,1395r43,-51l11879,1285r20,-66l11906,1149r-7,-70l11879,1014r-32,-60l11804,902r-51,-43l11694,827r-66,-21l11558,799xe" fillcolor="#8eb3e2" stroked="f">
              <v:path arrowok="t"/>
            </v:shape>
            <v:shape id="_x0000_s1551" style="position:absolute;left:11203;top:794;width:708;height:708" coordorigin="11203,794" coordsize="708,708" o:spt="100" adj="0,,0" path="m11594,796r-72,l11486,801r-33,10l11419,823r-29,14l11359,856r-26,20l11285,924r-22,28l11246,981r-14,31l11220,1044r-10,33l11206,1113r,17l11203,1149r3,19l11206,1185r4,36l11220,1255r12,31l11246,1317r39,58l11333,1423r57,38l11422,1476r31,12l11486,1495r36,7l11594,1502r36,-7l11642,1492r-120,l11455,1478r-31,-12l11393,1452r-27,-17l11340,1413r-24,-21l11292,1368r-19,-27l11256,1312r-14,-28l11230,1250r-10,-31l11215,1183r,-70l11220,1080r10,-34l11242,1015r14,-31l11273,957r19,-26l11316,904r24,-21l11366,864r29,-17l11424,832r31,-12l11489,811r33,-5l11647,806r-17,-5l11594,796xm11647,806r-53,l11628,811r34,9l11693,832r29,15l11750,864r27,19l11825,931r19,26l11861,986r14,29l11887,1046r15,67l11902,1185r-15,67l11875,1284r-14,28l11844,1341r-22,27l11801,1392r-24,24l11750,1435r-28,17l11693,1466r-34,12l11628,1485r-36,7l11642,1492r22,-4l11695,1476r31,-15l11784,1423r48,-48l11870,1317r15,-31l11897,1255r7,-34l11911,1185r,-72l11904,1077r-7,-33l11885,1010r-15,-29l11851,950r-19,-26l11784,876r-29,-22l11726,837r-31,-14l11664,811r-17,-5xm11558,794r-19,2l11575,796r-17,-2xe" fillcolor="#8eb3e2" stroked="f">
              <v:stroke joinstyle="round"/>
              <v:formulas/>
              <v:path arrowok="t" o:connecttype="segments"/>
            </v:shape>
            <v:shape id="_x0000_s1550" type="#_x0000_t75" style="position:absolute;left:11217;top:798;width:204;height:202">
              <v:imagedata r:id="rId13" o:title=""/>
            </v:shape>
            <v:shape id="_x0000_s1549" type="#_x0000_t202" style="position:absolute;left:11203;top:794;width:708;height:708" filled="f" stroked="f">
              <v:textbox inset="0,0,0,0">
                <w:txbxContent>
                  <w:p w:rsidR="006739FA" w:rsidRDefault="00694DE9">
                    <w:pPr>
                      <w:spacing w:before="144"/>
                      <w:ind w:left="141"/>
                      <w:rPr>
                        <w:rFonts w:ascii="Calibri"/>
                        <w:sz w:val="32"/>
                      </w:rPr>
                    </w:pPr>
                    <w:r>
                      <w:rPr>
                        <w:rFonts w:ascii="Calibri"/>
                        <w:sz w:val="32"/>
                      </w:rPr>
                      <w:t>24</w:t>
                    </w:r>
                  </w:p>
                </w:txbxContent>
              </v:textbox>
            </v:shape>
            <w10:wrap anchorx="page"/>
          </v:group>
        </w:pict>
      </w:r>
      <w:r w:rsidR="00694DE9">
        <w:t>El Fondo de Aportaciones para el Fortalecimiento de las Entidades Federativas (FAFEF) tiene asignados recursos destinados a los recursos del FAFEF tienen como destino la Inversión de obras y acciones para beneficio de los bajacalifornianos. Esta inversión básicamente se enfoca en general en proyectos y acciones de infraestructura</w:t>
      </w:r>
      <w:r w:rsidR="00694DE9">
        <w:rPr>
          <w:spacing w:val="-11"/>
        </w:rPr>
        <w:t xml:space="preserve"> </w:t>
      </w:r>
      <w:r w:rsidR="00694DE9">
        <w:t>equipamiento,</w:t>
      </w:r>
      <w:r w:rsidR="00694DE9">
        <w:rPr>
          <w:spacing w:val="-13"/>
        </w:rPr>
        <w:t xml:space="preserve"> </w:t>
      </w:r>
      <w:r w:rsidR="00694DE9">
        <w:t>saneamiento</w:t>
      </w:r>
      <w:r w:rsidR="00694DE9">
        <w:rPr>
          <w:spacing w:val="-12"/>
        </w:rPr>
        <w:t xml:space="preserve"> </w:t>
      </w:r>
      <w:r w:rsidR="00694DE9">
        <w:t>financiero,</w:t>
      </w:r>
      <w:r w:rsidR="00694DE9">
        <w:rPr>
          <w:spacing w:val="-12"/>
        </w:rPr>
        <w:t xml:space="preserve"> </w:t>
      </w:r>
      <w:r w:rsidR="00694DE9">
        <w:t>modernización</w:t>
      </w:r>
      <w:r w:rsidR="00694DE9">
        <w:rPr>
          <w:spacing w:val="-11"/>
        </w:rPr>
        <w:t xml:space="preserve"> </w:t>
      </w:r>
      <w:r w:rsidR="00694DE9">
        <w:t>de</w:t>
      </w:r>
      <w:r w:rsidR="00694DE9">
        <w:rPr>
          <w:spacing w:val="-12"/>
        </w:rPr>
        <w:t xml:space="preserve"> </w:t>
      </w:r>
      <w:r w:rsidR="00694DE9">
        <w:t>catastro y registros públicos de la propiedad en sus diferentes usos del suelo aprobados y normados por el Presupuesto de Egresos de la Federación 2016, la Ley de Coordinación Fiscal vigente, convenios específicos, Ley de Obras Públicas, equipamientos, suministros servicios relacionados con las mismas del estado de Baja</w:t>
      </w:r>
      <w:r w:rsidR="00694DE9">
        <w:rPr>
          <w:spacing w:val="-18"/>
        </w:rPr>
        <w:t xml:space="preserve"> </w:t>
      </w:r>
      <w:r w:rsidR="00694DE9">
        <w:t>California.</w:t>
      </w:r>
      <w:r w:rsidR="00694DE9">
        <w:rPr>
          <w:spacing w:val="-18"/>
        </w:rPr>
        <w:t xml:space="preserve"> </w:t>
      </w:r>
      <w:r w:rsidR="00694DE9">
        <w:t>Este</w:t>
      </w:r>
      <w:r w:rsidR="00694DE9">
        <w:rPr>
          <w:spacing w:val="-18"/>
        </w:rPr>
        <w:t xml:space="preserve"> </w:t>
      </w:r>
      <w:r w:rsidR="00694DE9">
        <w:t>recurso</w:t>
      </w:r>
      <w:r w:rsidR="00694DE9">
        <w:rPr>
          <w:spacing w:val="-18"/>
        </w:rPr>
        <w:t xml:space="preserve"> </w:t>
      </w:r>
      <w:r w:rsidR="00694DE9">
        <w:t>se</w:t>
      </w:r>
      <w:r w:rsidR="00694DE9">
        <w:rPr>
          <w:spacing w:val="-20"/>
        </w:rPr>
        <w:t xml:space="preserve"> </w:t>
      </w:r>
      <w:r w:rsidR="00694DE9">
        <w:t>inscribe</w:t>
      </w:r>
      <w:r w:rsidR="00694DE9">
        <w:rPr>
          <w:spacing w:val="-18"/>
        </w:rPr>
        <w:t xml:space="preserve"> </w:t>
      </w:r>
      <w:r w:rsidR="00694DE9">
        <w:t>sin</w:t>
      </w:r>
      <w:r w:rsidR="00694DE9">
        <w:rPr>
          <w:spacing w:val="-18"/>
        </w:rPr>
        <w:t xml:space="preserve"> </w:t>
      </w:r>
      <w:r w:rsidR="00694DE9">
        <w:t>vigencia</w:t>
      </w:r>
      <w:r w:rsidR="00694DE9">
        <w:rPr>
          <w:spacing w:val="-18"/>
        </w:rPr>
        <w:t xml:space="preserve"> </w:t>
      </w:r>
      <w:r w:rsidR="00694DE9">
        <w:t>para</w:t>
      </w:r>
      <w:r w:rsidR="00694DE9">
        <w:rPr>
          <w:spacing w:val="-18"/>
        </w:rPr>
        <w:t xml:space="preserve"> </w:t>
      </w:r>
      <w:r w:rsidR="00694DE9">
        <w:t>aplicar</w:t>
      </w:r>
      <w:r w:rsidR="00694DE9">
        <w:rPr>
          <w:spacing w:val="-19"/>
        </w:rPr>
        <w:t xml:space="preserve"> </w:t>
      </w:r>
      <w:r w:rsidR="00694DE9">
        <w:t>y</w:t>
      </w:r>
      <w:r w:rsidR="00694DE9">
        <w:rPr>
          <w:spacing w:val="-20"/>
        </w:rPr>
        <w:t xml:space="preserve"> </w:t>
      </w:r>
      <w:r w:rsidR="00694DE9">
        <w:t>erogar</w:t>
      </w:r>
      <w:r w:rsidR="00694DE9">
        <w:rPr>
          <w:spacing w:val="-19"/>
        </w:rPr>
        <w:t xml:space="preserve"> </w:t>
      </w:r>
      <w:r w:rsidR="00694DE9">
        <w:t>mediante contratos.</w:t>
      </w:r>
    </w:p>
    <w:p w:rsidR="006739FA" w:rsidRDefault="006739FA">
      <w:pPr>
        <w:pStyle w:val="Textoindependiente"/>
        <w:spacing w:before="10"/>
        <w:rPr>
          <w:sz w:val="35"/>
        </w:rPr>
      </w:pPr>
    </w:p>
    <w:p w:rsidR="006739FA" w:rsidRDefault="00694DE9">
      <w:pPr>
        <w:pStyle w:val="Textoindependiente"/>
        <w:spacing w:line="360" w:lineRule="auto"/>
        <w:ind w:left="841" w:right="1481"/>
        <w:jc w:val="both"/>
      </w:pPr>
      <w:r>
        <w:t>En el ejercicio 2016, FAFEF tuvo aprobación para 212 proyectos en la entidad, los cinco municipios obtuvieron intervención con este fondo, y la mayor parte (26.17%), se concentró en el rubro educativo básicamente para construcción y adecuación de espacios escolares incluyendo aulas y su distribución porcentual se expone a continuación gráficamente:</w:t>
      </w:r>
    </w:p>
    <w:p w:rsidR="006739FA" w:rsidRDefault="006739FA">
      <w:pPr>
        <w:pStyle w:val="Textoindependiente"/>
        <w:spacing w:before="10"/>
        <w:rPr>
          <w:sz w:val="35"/>
        </w:rPr>
      </w:pPr>
    </w:p>
    <w:p w:rsidR="006739FA" w:rsidRDefault="00694DE9">
      <w:pPr>
        <w:pStyle w:val="Ttulo5"/>
        <w:spacing w:after="11" w:line="360" w:lineRule="auto"/>
        <w:ind w:left="4076" w:right="1460" w:hanging="3101"/>
      </w:pPr>
      <w:r>
        <w:t>Gráfica 6. Distribución porcentual de proyectos FAFEF de cobertura estatal, Baja California, 2016</w:t>
      </w:r>
    </w:p>
    <w:p w:rsidR="006739FA" w:rsidRDefault="00A02BFB">
      <w:pPr>
        <w:pStyle w:val="Textoindependiente"/>
        <w:ind w:left="858"/>
        <w:rPr>
          <w:sz w:val="20"/>
        </w:rPr>
      </w:pPr>
      <w:r>
        <w:rPr>
          <w:sz w:val="20"/>
        </w:rPr>
      </w:r>
      <w:r>
        <w:rPr>
          <w:sz w:val="20"/>
        </w:rPr>
        <w:pict>
          <v:group id="_x0000_s1525" style="width:439.6pt;height:142.95pt;mso-position-horizontal-relative:char;mso-position-vertical-relative:line" coordsize="8792,2859">
            <v:shape id="_x0000_s1547" type="#_x0000_t75" style="position:absolute;left:1507;top:240;width:2338;height:2393">
              <v:imagedata r:id="rId67" o:title=""/>
            </v:shape>
            <v:shape id="_x0000_s1546" type="#_x0000_t75" style="position:absolute;left:6261;top:144;width:118;height:116">
              <v:imagedata r:id="rId68" o:title=""/>
            </v:shape>
            <v:shape id="_x0000_s1545" type="#_x0000_t75" style="position:absolute;left:6261;top:412;width:118;height:118">
              <v:imagedata r:id="rId69" o:title=""/>
            </v:shape>
            <v:shape id="_x0000_s1544" type="#_x0000_t75" style="position:absolute;left:6261;top:684;width:118;height:118">
              <v:imagedata r:id="rId70" o:title=""/>
            </v:shape>
            <v:shape id="_x0000_s1543" type="#_x0000_t75" style="position:absolute;left:6261;top:955;width:118;height:116">
              <v:imagedata r:id="rId71" o:title=""/>
            </v:shape>
            <v:shape id="_x0000_s1542" type="#_x0000_t75" style="position:absolute;left:6261;top:1226;width:118;height:116">
              <v:imagedata r:id="rId72" o:title=""/>
            </v:shape>
            <v:shape id="_x0000_s1541" type="#_x0000_t75" style="position:absolute;left:6261;top:1495;width:118;height:118">
              <v:imagedata r:id="rId73" o:title=""/>
            </v:shape>
            <v:shape id="_x0000_s1540" type="#_x0000_t75" style="position:absolute;left:6261;top:1766;width:118;height:118">
              <v:imagedata r:id="rId74" o:title=""/>
            </v:shape>
            <v:shape id="_x0000_s1539" type="#_x0000_t75" style="position:absolute;left:6261;top:2037;width:118;height:116">
              <v:imagedata r:id="rId75" o:title=""/>
            </v:shape>
            <v:shape id="_x0000_s1538" type="#_x0000_t75" style="position:absolute;left:6261;top:2306;width:118;height:118">
              <v:imagedata r:id="rId76" o:title=""/>
            </v:shape>
            <v:shape id="_x0000_s1537" type="#_x0000_t75" style="position:absolute;left:6261;top:2577;width:118;height:118">
              <v:imagedata r:id="rId77" o:title=""/>
            </v:shape>
            <v:shape id="_x0000_s1536" style="position:absolute;width:8792;height:2859" coordsize="8792,2859" o:spt="100" adj="0,,0" path="m8791,l,,,2856r2,2l8786,2858r5,-2l8791,2851r-8777,l7,2844r7,l14,10r-7,l14,2r8777,l8791,xm14,2844r-7,l14,2851r,-7xm8774,2844r-8760,l14,2851r8760,l8774,2844xm8774,2r,2849l8782,2844r9,l8791,10r-9,l8774,2xm8791,2844r-9,l8774,2851r17,l8791,2844xm14,2l7,10r7,l14,2xm8774,2l14,2r,8l8774,10r,-8xm8791,2r-17,l8782,10r9,l8791,2xe" fillcolor="#d8d8d8" stroked="f">
              <v:stroke joinstyle="round"/>
              <v:formulas/>
              <v:path arrowok="t" o:connecttype="segments"/>
            </v:shape>
            <v:shape id="_x0000_s1535" type="#_x0000_t202" style="position:absolute;left:1521;top:200;width:339;height:180" filled="f" stroked="f">
              <v:textbox inset="0,0,0,0">
                <w:txbxContent>
                  <w:p w:rsidR="006739FA" w:rsidRDefault="00694DE9">
                    <w:pPr>
                      <w:spacing w:line="180" w:lineRule="exact"/>
                      <w:rPr>
                        <w:rFonts w:ascii="Calibri"/>
                        <w:sz w:val="18"/>
                      </w:rPr>
                    </w:pPr>
                    <w:r>
                      <w:rPr>
                        <w:rFonts w:ascii="Calibri"/>
                        <w:color w:val="3F3F3F"/>
                        <w:sz w:val="18"/>
                      </w:rPr>
                      <w:t>3.74</w:t>
                    </w:r>
                  </w:p>
                </w:txbxContent>
              </v:textbox>
            </v:shape>
            <v:shape id="_x0000_s1534" type="#_x0000_t202" style="position:absolute;left:2076;top:110;width:999;height:180" filled="f" stroked="f">
              <v:textbox inset="0,0,0,0">
                <w:txbxContent>
                  <w:p w:rsidR="006739FA" w:rsidRDefault="00694DE9">
                    <w:pPr>
                      <w:tabs>
                        <w:tab w:val="left" w:pos="659"/>
                      </w:tabs>
                      <w:spacing w:line="180" w:lineRule="exact"/>
                      <w:rPr>
                        <w:rFonts w:ascii="Calibri"/>
                        <w:sz w:val="18"/>
                      </w:rPr>
                    </w:pPr>
                    <w:r>
                      <w:rPr>
                        <w:rFonts w:ascii="Calibri"/>
                        <w:color w:val="3F3F3F"/>
                        <w:sz w:val="18"/>
                      </w:rPr>
                      <w:t>1.40</w:t>
                    </w:r>
                    <w:r>
                      <w:rPr>
                        <w:rFonts w:ascii="Calibri"/>
                        <w:color w:val="3F3F3F"/>
                        <w:sz w:val="18"/>
                      </w:rPr>
                      <w:tab/>
                      <w:t>1.40</w:t>
                    </w:r>
                  </w:p>
                </w:txbxContent>
              </v:textbox>
            </v:shape>
            <v:shape id="_x0000_s1533" type="#_x0000_t202" style="position:absolute;left:1401;top:560;width:339;height:180" filled="f" stroked="f">
              <v:textbox inset="0,0,0,0">
                <w:txbxContent>
                  <w:p w:rsidR="006739FA" w:rsidRDefault="00694DE9">
                    <w:pPr>
                      <w:spacing w:line="180" w:lineRule="exact"/>
                      <w:rPr>
                        <w:rFonts w:ascii="Calibri"/>
                        <w:sz w:val="18"/>
                      </w:rPr>
                    </w:pPr>
                    <w:r>
                      <w:rPr>
                        <w:rFonts w:ascii="Calibri"/>
                        <w:color w:val="3F3F3F"/>
                        <w:sz w:val="18"/>
                      </w:rPr>
                      <w:t>0.93</w:t>
                    </w:r>
                  </w:p>
                </w:txbxContent>
              </v:textbox>
            </v:shape>
            <v:shape id="_x0000_s1532" type="#_x0000_t202" style="position:absolute;left:1971;top:695;width:339;height:180" filled="f" stroked="f">
              <v:textbox inset="0,0,0,0">
                <w:txbxContent>
                  <w:p w:rsidR="006739FA" w:rsidRDefault="00694DE9">
                    <w:pPr>
                      <w:spacing w:line="180" w:lineRule="exact"/>
                      <w:rPr>
                        <w:rFonts w:ascii="Calibri"/>
                        <w:sz w:val="18"/>
                      </w:rPr>
                    </w:pPr>
                    <w:r>
                      <w:rPr>
                        <w:rFonts w:ascii="Calibri"/>
                        <w:color w:val="3F3F3F"/>
                        <w:sz w:val="18"/>
                      </w:rPr>
                      <w:t>7.48</w:t>
                    </w:r>
                  </w:p>
                </w:txbxContent>
              </v:textbox>
            </v:shape>
            <v:shape id="_x0000_s1531" type="#_x0000_t202" style="position:absolute;left:3141;top:860;width:430;height:180" filled="f" stroked="f">
              <v:textbox inset="0,0,0,0">
                <w:txbxContent>
                  <w:p w:rsidR="006739FA" w:rsidRDefault="00694DE9">
                    <w:pPr>
                      <w:spacing w:line="180" w:lineRule="exact"/>
                      <w:rPr>
                        <w:rFonts w:ascii="Calibri"/>
                        <w:sz w:val="18"/>
                      </w:rPr>
                    </w:pPr>
                    <w:r>
                      <w:rPr>
                        <w:rFonts w:ascii="Calibri"/>
                        <w:color w:val="3F3F3F"/>
                        <w:sz w:val="18"/>
                      </w:rPr>
                      <w:t>26.17</w:t>
                    </w:r>
                  </w:p>
                </w:txbxContent>
              </v:textbox>
            </v:shape>
            <v:shape id="_x0000_s1530" type="#_x0000_t202" style="position:absolute;left:1626;top:1235;width:430;height:180" filled="f" stroked="f">
              <v:textbox inset="0,0,0,0">
                <w:txbxContent>
                  <w:p w:rsidR="006739FA" w:rsidRDefault="00694DE9">
                    <w:pPr>
                      <w:spacing w:line="180" w:lineRule="exact"/>
                      <w:rPr>
                        <w:rFonts w:ascii="Calibri"/>
                        <w:sz w:val="18"/>
                      </w:rPr>
                    </w:pPr>
                    <w:r>
                      <w:rPr>
                        <w:rFonts w:ascii="Calibri"/>
                        <w:color w:val="3F3F3F"/>
                        <w:sz w:val="18"/>
                      </w:rPr>
                      <w:t>12.62</w:t>
                    </w:r>
                  </w:p>
                </w:txbxContent>
              </v:textbox>
            </v:shape>
            <v:shape id="_x0000_s1529" type="#_x0000_t202" style="position:absolute;left:1176;top:1655;width:339;height:180" filled="f" stroked="f">
              <v:textbox inset="0,0,0,0">
                <w:txbxContent>
                  <w:p w:rsidR="006739FA" w:rsidRDefault="00694DE9">
                    <w:pPr>
                      <w:spacing w:line="180" w:lineRule="exact"/>
                      <w:rPr>
                        <w:rFonts w:ascii="Calibri"/>
                        <w:sz w:val="18"/>
                      </w:rPr>
                    </w:pPr>
                    <w:r>
                      <w:rPr>
                        <w:rFonts w:ascii="Calibri"/>
                        <w:color w:val="3F3F3F"/>
                        <w:sz w:val="18"/>
                      </w:rPr>
                      <w:t>1.40</w:t>
                    </w:r>
                  </w:p>
                </w:txbxContent>
              </v:textbox>
            </v:shape>
            <v:shape id="_x0000_s1528" type="#_x0000_t202" style="position:absolute;left:3141;top:1910;width:430;height:180" filled="f" stroked="f">
              <v:textbox inset="0,0,0,0">
                <w:txbxContent>
                  <w:p w:rsidR="006739FA" w:rsidRDefault="00694DE9">
                    <w:pPr>
                      <w:spacing w:line="180" w:lineRule="exact"/>
                      <w:rPr>
                        <w:rFonts w:ascii="Calibri"/>
                        <w:sz w:val="18"/>
                      </w:rPr>
                    </w:pPr>
                    <w:r>
                      <w:rPr>
                        <w:rFonts w:ascii="Calibri"/>
                        <w:color w:val="3F3F3F"/>
                        <w:sz w:val="18"/>
                      </w:rPr>
                      <w:t>20.56</w:t>
                    </w:r>
                  </w:p>
                </w:txbxContent>
              </v:textbox>
            </v:shape>
            <v:shape id="_x0000_s1527" type="#_x0000_t202" style="position:absolute;left:1971;top:2105;width:430;height:180" filled="f" stroked="f">
              <v:textbox inset="0,0,0,0">
                <w:txbxContent>
                  <w:p w:rsidR="006739FA" w:rsidRDefault="00694DE9">
                    <w:pPr>
                      <w:spacing w:line="180" w:lineRule="exact"/>
                      <w:rPr>
                        <w:rFonts w:ascii="Calibri"/>
                        <w:sz w:val="18"/>
                      </w:rPr>
                    </w:pPr>
                    <w:r>
                      <w:rPr>
                        <w:rFonts w:ascii="Calibri"/>
                        <w:color w:val="3F3F3F"/>
                        <w:sz w:val="18"/>
                      </w:rPr>
                      <w:t>24.30</w:t>
                    </w:r>
                  </w:p>
                </w:txbxContent>
              </v:textbox>
            </v:shape>
            <v:shape id="_x0000_s1526" type="#_x0000_t202" style="position:absolute;left:6401;top:125;width:1637;height:2596" filled="f" stroked="f">
              <v:textbox inset="0,0,0,0">
                <w:txbxContent>
                  <w:p w:rsidR="006739FA" w:rsidRDefault="00694DE9">
                    <w:pPr>
                      <w:spacing w:line="164" w:lineRule="exact"/>
                      <w:rPr>
                        <w:rFonts w:ascii="Calibri" w:hAnsi="Calibri"/>
                        <w:sz w:val="16"/>
                      </w:rPr>
                    </w:pPr>
                    <w:r>
                      <w:rPr>
                        <w:rFonts w:ascii="Calibri" w:hAnsi="Calibri"/>
                        <w:color w:val="595959"/>
                        <w:sz w:val="16"/>
                      </w:rPr>
                      <w:t>Educación</w:t>
                    </w:r>
                  </w:p>
                  <w:p w:rsidR="006739FA" w:rsidRDefault="00694DE9">
                    <w:pPr>
                      <w:spacing w:before="75"/>
                      <w:rPr>
                        <w:rFonts w:ascii="Calibri" w:hAnsi="Calibri"/>
                        <w:sz w:val="16"/>
                      </w:rPr>
                    </w:pPr>
                    <w:r>
                      <w:rPr>
                        <w:rFonts w:ascii="Calibri" w:hAnsi="Calibri"/>
                        <w:color w:val="595959"/>
                        <w:sz w:val="16"/>
                      </w:rPr>
                      <w:t>Urbanización</w:t>
                    </w:r>
                  </w:p>
                  <w:p w:rsidR="006739FA" w:rsidRDefault="00694DE9">
                    <w:pPr>
                      <w:spacing w:before="75" w:line="331" w:lineRule="auto"/>
                      <w:ind w:right="-1"/>
                      <w:rPr>
                        <w:rFonts w:ascii="Calibri"/>
                        <w:sz w:val="16"/>
                      </w:rPr>
                    </w:pPr>
                    <w:r>
                      <w:rPr>
                        <w:rFonts w:ascii="Calibri"/>
                        <w:color w:val="595959"/>
                        <w:sz w:val="16"/>
                      </w:rPr>
                      <w:t>Diferentes dependencias Comunicaciones</w:t>
                    </w:r>
                  </w:p>
                  <w:p w:rsidR="006739FA" w:rsidRDefault="00694DE9">
                    <w:pPr>
                      <w:spacing w:before="1" w:line="331" w:lineRule="auto"/>
                      <w:ind w:right="49"/>
                      <w:rPr>
                        <w:rFonts w:ascii="Calibri"/>
                        <w:sz w:val="16"/>
                      </w:rPr>
                    </w:pPr>
                    <w:r>
                      <w:rPr>
                        <w:rFonts w:ascii="Calibri"/>
                        <w:color w:val="595959"/>
                        <w:sz w:val="16"/>
                      </w:rPr>
                      <w:t>Agua y saneamiento Asistencia social Transportes y vialidades Cultura y turismo Deporte</w:t>
                    </w:r>
                  </w:p>
                  <w:p w:rsidR="006739FA" w:rsidRDefault="00694DE9">
                    <w:pPr>
                      <w:spacing w:before="1" w:line="193" w:lineRule="exact"/>
                      <w:rPr>
                        <w:rFonts w:ascii="Calibri"/>
                        <w:sz w:val="16"/>
                      </w:rPr>
                    </w:pPr>
                    <w:r>
                      <w:rPr>
                        <w:rFonts w:ascii="Calibri"/>
                        <w:color w:val="595959"/>
                        <w:sz w:val="16"/>
                      </w:rPr>
                      <w:t>Seguridad</w:t>
                    </w:r>
                  </w:p>
                </w:txbxContent>
              </v:textbox>
            </v:shape>
            <w10:anchorlock/>
          </v:group>
        </w:pict>
      </w:r>
    </w:p>
    <w:p w:rsidR="006739FA" w:rsidRDefault="00694DE9">
      <w:pPr>
        <w:spacing w:before="159"/>
        <w:ind w:left="841"/>
        <w:jc w:val="both"/>
        <w:rPr>
          <w:rFonts w:ascii="Calibri" w:hAnsi="Calibri"/>
          <w:sz w:val="16"/>
        </w:rPr>
      </w:pPr>
      <w:r>
        <w:rPr>
          <w:rFonts w:ascii="Calibri" w:hAnsi="Calibri"/>
          <w:sz w:val="16"/>
        </w:rPr>
        <w:t>Fuente: SHCP (2016), FAFEF, Informes sobre la Situación Económica, las Finanzas Públicas y la Deuda Pública, Baja California</w:t>
      </w:r>
    </w:p>
    <w:p w:rsidR="006739FA" w:rsidRDefault="006739FA">
      <w:pPr>
        <w:jc w:val="both"/>
        <w:rPr>
          <w:rFonts w:ascii="Calibri" w:hAnsi="Calibri"/>
          <w:sz w:val="16"/>
        </w:rPr>
        <w:sectPr w:rsidR="006739FA">
          <w:pgSz w:w="12240" w:h="15840"/>
          <w:pgMar w:top="1200" w:right="220" w:bottom="1360" w:left="860" w:header="317" w:footer="1141" w:gutter="0"/>
          <w:cols w:space="720"/>
        </w:sectPr>
      </w:pPr>
    </w:p>
    <w:p w:rsidR="006739FA" w:rsidRDefault="00694DE9">
      <w:pPr>
        <w:pStyle w:val="Textoindependiente"/>
        <w:spacing w:before="187" w:after="11" w:line="360" w:lineRule="auto"/>
        <w:ind w:left="841" w:right="1482"/>
        <w:jc w:val="both"/>
      </w:pPr>
      <w:r>
        <w:lastRenderedPageBreak/>
        <w:t>Los</w:t>
      </w:r>
      <w:r>
        <w:rPr>
          <w:spacing w:val="-21"/>
        </w:rPr>
        <w:t xml:space="preserve"> </w:t>
      </w:r>
      <w:r>
        <w:t>17</w:t>
      </w:r>
      <w:r>
        <w:rPr>
          <w:spacing w:val="-19"/>
        </w:rPr>
        <w:t xml:space="preserve"> </w:t>
      </w:r>
      <w:r>
        <w:t>proyectos</w:t>
      </w:r>
      <w:r>
        <w:rPr>
          <w:spacing w:val="-21"/>
        </w:rPr>
        <w:t xml:space="preserve"> </w:t>
      </w:r>
      <w:r>
        <w:t>de</w:t>
      </w:r>
      <w:r>
        <w:rPr>
          <w:spacing w:val="-19"/>
        </w:rPr>
        <w:t xml:space="preserve"> </w:t>
      </w:r>
      <w:r>
        <w:t>cobertura</w:t>
      </w:r>
      <w:r>
        <w:rPr>
          <w:spacing w:val="-19"/>
        </w:rPr>
        <w:t xml:space="preserve"> </w:t>
      </w:r>
      <w:r>
        <w:t>estatal</w:t>
      </w:r>
      <w:r>
        <w:rPr>
          <w:spacing w:val="-21"/>
        </w:rPr>
        <w:t xml:space="preserve"> </w:t>
      </w:r>
      <w:r>
        <w:t>FAFEF</w:t>
      </w:r>
      <w:r>
        <w:rPr>
          <w:spacing w:val="-19"/>
        </w:rPr>
        <w:t xml:space="preserve"> </w:t>
      </w:r>
      <w:r>
        <w:t>en</w:t>
      </w:r>
      <w:r>
        <w:rPr>
          <w:spacing w:val="-19"/>
        </w:rPr>
        <w:t xml:space="preserve"> </w:t>
      </w:r>
      <w:r>
        <w:t>Baja</w:t>
      </w:r>
      <w:r>
        <w:rPr>
          <w:spacing w:val="-19"/>
        </w:rPr>
        <w:t xml:space="preserve"> </w:t>
      </w:r>
      <w:r>
        <w:t>California,</w:t>
      </w:r>
      <w:r>
        <w:rPr>
          <w:spacing w:val="-19"/>
        </w:rPr>
        <w:t xml:space="preserve"> </w:t>
      </w:r>
      <w:r>
        <w:t>se</w:t>
      </w:r>
      <w:r>
        <w:rPr>
          <w:spacing w:val="-19"/>
        </w:rPr>
        <w:t xml:space="preserve"> </w:t>
      </w:r>
      <w:r>
        <w:t>pueden</w:t>
      </w:r>
      <w:r>
        <w:rPr>
          <w:spacing w:val="-19"/>
        </w:rPr>
        <w:t xml:space="preserve"> </w:t>
      </w:r>
      <w:r>
        <w:t>observar en la tabla siguiente y son en su mayoría, la adquisición de insumos para aulas escolares en toda la</w:t>
      </w:r>
      <w:r>
        <w:rPr>
          <w:spacing w:val="-13"/>
        </w:rPr>
        <w:t xml:space="preserve"> </w:t>
      </w:r>
      <w:r>
        <w:t>entidad.</w:t>
      </w:r>
    </w:p>
    <w:p w:rsidR="006739FA" w:rsidRDefault="00A02BFB">
      <w:pPr>
        <w:tabs>
          <w:tab w:val="left" w:pos="10343"/>
        </w:tabs>
        <w:ind w:left="836"/>
        <w:rPr>
          <w:sz w:val="20"/>
        </w:rPr>
      </w:pPr>
      <w:r>
        <w:rPr>
          <w:sz w:val="20"/>
        </w:rPr>
      </w:r>
      <w:r>
        <w:rPr>
          <w:sz w:val="20"/>
        </w:rPr>
        <w:pict>
          <v:shape id="_x0000_s1859" type="#_x0000_t202" style="width:461.25pt;height:560.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4"/>
                    <w:gridCol w:w="1843"/>
                  </w:tblGrid>
                  <w:tr w:rsidR="006739FA">
                    <w:trPr>
                      <w:trHeight w:val="438"/>
                    </w:trPr>
                    <w:tc>
                      <w:tcPr>
                        <w:tcW w:w="566" w:type="dxa"/>
                        <w:tcBorders>
                          <w:top w:val="nil"/>
                          <w:left w:val="nil"/>
                        </w:tcBorders>
                      </w:tcPr>
                      <w:p w:rsidR="006739FA" w:rsidRDefault="00694DE9">
                        <w:pPr>
                          <w:pStyle w:val="TableParagraph"/>
                          <w:spacing w:before="71"/>
                          <w:ind w:left="103"/>
                          <w:rPr>
                            <w:sz w:val="24"/>
                          </w:rPr>
                        </w:pPr>
                        <w:r>
                          <w:rPr>
                            <w:sz w:val="24"/>
                          </w:rPr>
                          <w:t>No.</w:t>
                        </w:r>
                      </w:p>
                    </w:tc>
                    <w:tc>
                      <w:tcPr>
                        <w:tcW w:w="6804" w:type="dxa"/>
                        <w:shd w:val="clear" w:color="auto" w:fill="16365D"/>
                      </w:tcPr>
                      <w:p w:rsidR="006739FA" w:rsidRDefault="00694DE9">
                        <w:pPr>
                          <w:pStyle w:val="TableParagraph"/>
                          <w:spacing w:before="71"/>
                          <w:ind w:left="2779" w:right="2772"/>
                          <w:jc w:val="center"/>
                          <w:rPr>
                            <w:b/>
                            <w:sz w:val="24"/>
                          </w:rPr>
                        </w:pPr>
                        <w:r>
                          <w:rPr>
                            <w:b/>
                            <w:color w:val="FFFFFF"/>
                            <w:sz w:val="24"/>
                          </w:rPr>
                          <w:t>PROYECTO</w:t>
                        </w:r>
                      </w:p>
                    </w:tc>
                    <w:tc>
                      <w:tcPr>
                        <w:tcW w:w="1843" w:type="dxa"/>
                        <w:shd w:val="clear" w:color="auto" w:fill="16365D"/>
                      </w:tcPr>
                      <w:p w:rsidR="006739FA" w:rsidRDefault="00694DE9">
                        <w:pPr>
                          <w:pStyle w:val="TableParagraph"/>
                          <w:spacing w:before="71"/>
                          <w:ind w:left="537"/>
                          <w:rPr>
                            <w:b/>
                            <w:sz w:val="24"/>
                          </w:rPr>
                        </w:pPr>
                        <w:r>
                          <w:rPr>
                            <w:b/>
                            <w:color w:val="FFFFFF"/>
                            <w:sz w:val="24"/>
                          </w:rPr>
                          <w:t>RUBRO</w:t>
                        </w:r>
                      </w:p>
                    </w:tc>
                  </w:tr>
                  <w:tr w:rsidR="006739FA">
                    <w:trPr>
                      <w:trHeight w:val="618"/>
                    </w:trPr>
                    <w:tc>
                      <w:tcPr>
                        <w:tcW w:w="566" w:type="dxa"/>
                      </w:tcPr>
                      <w:p w:rsidR="006739FA" w:rsidRDefault="00694DE9">
                        <w:pPr>
                          <w:pStyle w:val="TableParagraph"/>
                          <w:spacing w:before="159"/>
                          <w:ind w:left="211"/>
                          <w:rPr>
                            <w:b/>
                            <w:sz w:val="24"/>
                          </w:rPr>
                        </w:pPr>
                        <w:r>
                          <w:rPr>
                            <w:b/>
                            <w:w w:val="99"/>
                            <w:sz w:val="24"/>
                          </w:rPr>
                          <w:t>1</w:t>
                        </w:r>
                      </w:p>
                    </w:tc>
                    <w:tc>
                      <w:tcPr>
                        <w:tcW w:w="6804" w:type="dxa"/>
                      </w:tcPr>
                      <w:p w:rsidR="006739FA" w:rsidRDefault="00694DE9">
                        <w:pPr>
                          <w:pStyle w:val="TableParagraph"/>
                          <w:spacing w:before="20"/>
                          <w:ind w:left="69" w:right="889"/>
                          <w:rPr>
                            <w:sz w:val="24"/>
                          </w:rPr>
                        </w:pPr>
                        <w:r>
                          <w:rPr>
                            <w:sz w:val="24"/>
                          </w:rPr>
                          <w:t>Adquisición de equipos de aire acondicionado para las diferentes dependencias de gobierno del estado.</w:t>
                        </w:r>
                      </w:p>
                    </w:tc>
                    <w:tc>
                      <w:tcPr>
                        <w:tcW w:w="1843" w:type="dxa"/>
                      </w:tcPr>
                      <w:p w:rsidR="006739FA" w:rsidRDefault="00694DE9">
                        <w:pPr>
                          <w:pStyle w:val="TableParagraph"/>
                          <w:spacing w:before="6"/>
                          <w:ind w:left="69" w:right="277"/>
                          <w:rPr>
                            <w:sz w:val="24"/>
                          </w:rPr>
                        </w:pPr>
                        <w:r>
                          <w:rPr>
                            <w:sz w:val="24"/>
                          </w:rPr>
                          <w:t>Diferentes dependencias</w:t>
                        </w:r>
                      </w:p>
                    </w:tc>
                  </w:tr>
                  <w:tr w:rsidR="006739FA">
                    <w:trPr>
                      <w:trHeight w:val="587"/>
                    </w:trPr>
                    <w:tc>
                      <w:tcPr>
                        <w:tcW w:w="566" w:type="dxa"/>
                      </w:tcPr>
                      <w:p w:rsidR="006739FA" w:rsidRDefault="00694DE9">
                        <w:pPr>
                          <w:pStyle w:val="TableParagraph"/>
                          <w:spacing w:before="145"/>
                          <w:ind w:left="211"/>
                          <w:rPr>
                            <w:b/>
                            <w:sz w:val="24"/>
                          </w:rPr>
                        </w:pPr>
                        <w:r>
                          <w:rPr>
                            <w:b/>
                            <w:w w:val="99"/>
                            <w:sz w:val="24"/>
                          </w:rPr>
                          <w:t>2</w:t>
                        </w:r>
                      </w:p>
                    </w:tc>
                    <w:tc>
                      <w:tcPr>
                        <w:tcW w:w="6804" w:type="dxa"/>
                      </w:tcPr>
                      <w:p w:rsidR="006739FA" w:rsidRDefault="00694DE9">
                        <w:pPr>
                          <w:pStyle w:val="TableParagraph"/>
                          <w:spacing w:before="6"/>
                          <w:ind w:left="69" w:right="80"/>
                          <w:rPr>
                            <w:sz w:val="24"/>
                          </w:rPr>
                        </w:pPr>
                        <w:r>
                          <w:rPr>
                            <w:sz w:val="24"/>
                          </w:rPr>
                          <w:t>Adquisición de equipo de cómputo para la modernización de las recaudaciones de rentas del estado.</w:t>
                        </w:r>
                      </w:p>
                    </w:tc>
                    <w:tc>
                      <w:tcPr>
                        <w:tcW w:w="1843" w:type="dxa"/>
                      </w:tcPr>
                      <w:p w:rsidR="006739FA" w:rsidRDefault="00694DE9">
                        <w:pPr>
                          <w:pStyle w:val="TableParagraph"/>
                          <w:spacing w:before="6"/>
                          <w:ind w:left="69" w:right="277"/>
                          <w:rPr>
                            <w:sz w:val="24"/>
                          </w:rPr>
                        </w:pPr>
                        <w:r>
                          <w:rPr>
                            <w:sz w:val="24"/>
                          </w:rPr>
                          <w:t>Diferentes dependencias</w:t>
                        </w:r>
                      </w:p>
                    </w:tc>
                  </w:tr>
                  <w:tr w:rsidR="006739FA">
                    <w:trPr>
                      <w:trHeight w:val="865"/>
                    </w:trPr>
                    <w:tc>
                      <w:tcPr>
                        <w:tcW w:w="566" w:type="dxa"/>
                      </w:tcPr>
                      <w:p w:rsidR="006739FA" w:rsidRDefault="006739FA">
                        <w:pPr>
                          <w:pStyle w:val="TableParagraph"/>
                          <w:spacing w:before="5"/>
                          <w:rPr>
                            <w:sz w:val="24"/>
                          </w:rPr>
                        </w:pPr>
                      </w:p>
                      <w:p w:rsidR="006739FA" w:rsidRDefault="00694DE9">
                        <w:pPr>
                          <w:pStyle w:val="TableParagraph"/>
                          <w:ind w:left="211"/>
                          <w:rPr>
                            <w:b/>
                            <w:sz w:val="24"/>
                          </w:rPr>
                        </w:pPr>
                        <w:r>
                          <w:rPr>
                            <w:b/>
                            <w:w w:val="99"/>
                            <w:sz w:val="24"/>
                          </w:rPr>
                          <w:t>3</w:t>
                        </w:r>
                      </w:p>
                    </w:tc>
                    <w:tc>
                      <w:tcPr>
                        <w:tcW w:w="6804" w:type="dxa"/>
                      </w:tcPr>
                      <w:p w:rsidR="006739FA" w:rsidRDefault="00694DE9">
                        <w:pPr>
                          <w:pStyle w:val="TableParagraph"/>
                          <w:spacing w:before="3"/>
                          <w:ind w:left="69" w:right="80"/>
                          <w:rPr>
                            <w:sz w:val="24"/>
                          </w:rPr>
                        </w:pPr>
                        <w:r>
                          <w:rPr>
                            <w:sz w:val="24"/>
                          </w:rPr>
                          <w:t>Modernización y tecnificación de la infraestructura de extracción de agua en pozos particulares (convenio hidroagrícola).</w:t>
                        </w:r>
                      </w:p>
                    </w:tc>
                    <w:tc>
                      <w:tcPr>
                        <w:tcW w:w="1843" w:type="dxa"/>
                      </w:tcPr>
                      <w:p w:rsidR="006739FA" w:rsidRDefault="00694DE9">
                        <w:pPr>
                          <w:pStyle w:val="TableParagraph"/>
                          <w:spacing w:before="3" w:line="242" w:lineRule="auto"/>
                          <w:ind w:left="69"/>
                          <w:rPr>
                            <w:sz w:val="24"/>
                          </w:rPr>
                        </w:pPr>
                        <w:r>
                          <w:rPr>
                            <w:sz w:val="24"/>
                          </w:rPr>
                          <w:t xml:space="preserve">Agua y </w:t>
                        </w:r>
                        <w:r>
                          <w:rPr>
                            <w:w w:val="95"/>
                            <w:sz w:val="24"/>
                          </w:rPr>
                          <w:t>saneamiento</w:t>
                        </w:r>
                      </w:p>
                    </w:tc>
                  </w:tr>
                  <w:tr w:rsidR="006739FA">
                    <w:trPr>
                      <w:trHeight w:val="587"/>
                    </w:trPr>
                    <w:tc>
                      <w:tcPr>
                        <w:tcW w:w="566" w:type="dxa"/>
                      </w:tcPr>
                      <w:p w:rsidR="006739FA" w:rsidRDefault="00694DE9">
                        <w:pPr>
                          <w:pStyle w:val="TableParagraph"/>
                          <w:spacing w:before="143"/>
                          <w:ind w:left="211"/>
                          <w:rPr>
                            <w:b/>
                            <w:sz w:val="24"/>
                          </w:rPr>
                        </w:pPr>
                        <w:r>
                          <w:rPr>
                            <w:b/>
                            <w:w w:val="99"/>
                            <w:sz w:val="24"/>
                          </w:rPr>
                          <w:t>4</w:t>
                        </w:r>
                      </w:p>
                    </w:tc>
                    <w:tc>
                      <w:tcPr>
                        <w:tcW w:w="6804" w:type="dxa"/>
                      </w:tcPr>
                      <w:p w:rsidR="006739FA" w:rsidRDefault="00694DE9">
                        <w:pPr>
                          <w:pStyle w:val="TableParagraph"/>
                          <w:spacing w:before="3" w:line="242" w:lineRule="auto"/>
                          <w:ind w:left="69" w:right="80"/>
                          <w:rPr>
                            <w:sz w:val="24"/>
                          </w:rPr>
                        </w:pPr>
                        <w:r>
                          <w:rPr>
                            <w:sz w:val="24"/>
                          </w:rPr>
                          <w:t>Instalación de señalamiento turístico preventivo, informativo y restrictivo en las principales rutas y circuitos del estado.</w:t>
                        </w:r>
                      </w:p>
                    </w:tc>
                    <w:tc>
                      <w:tcPr>
                        <w:tcW w:w="1843" w:type="dxa"/>
                      </w:tcPr>
                      <w:p w:rsidR="006739FA" w:rsidRDefault="00694DE9">
                        <w:pPr>
                          <w:pStyle w:val="TableParagraph"/>
                          <w:spacing w:before="3" w:line="242" w:lineRule="auto"/>
                          <w:ind w:left="69" w:right="384"/>
                          <w:rPr>
                            <w:sz w:val="24"/>
                          </w:rPr>
                        </w:pPr>
                        <w:r>
                          <w:rPr>
                            <w:sz w:val="24"/>
                          </w:rPr>
                          <w:t>Transporte y vialidades</w:t>
                        </w:r>
                      </w:p>
                    </w:tc>
                  </w:tr>
                  <w:tr w:rsidR="006739FA">
                    <w:trPr>
                      <w:trHeight w:val="587"/>
                    </w:trPr>
                    <w:tc>
                      <w:tcPr>
                        <w:tcW w:w="566" w:type="dxa"/>
                      </w:tcPr>
                      <w:p w:rsidR="006739FA" w:rsidRDefault="00694DE9">
                        <w:pPr>
                          <w:pStyle w:val="TableParagraph"/>
                          <w:spacing w:before="143"/>
                          <w:ind w:left="211"/>
                          <w:rPr>
                            <w:b/>
                            <w:sz w:val="24"/>
                          </w:rPr>
                        </w:pPr>
                        <w:r>
                          <w:rPr>
                            <w:b/>
                            <w:w w:val="99"/>
                            <w:sz w:val="24"/>
                          </w:rPr>
                          <w:t>5</w:t>
                        </w:r>
                      </w:p>
                    </w:tc>
                    <w:tc>
                      <w:tcPr>
                        <w:tcW w:w="6804" w:type="dxa"/>
                      </w:tcPr>
                      <w:p w:rsidR="006739FA" w:rsidRDefault="00694DE9">
                        <w:pPr>
                          <w:pStyle w:val="TableParagraph"/>
                          <w:spacing w:before="3"/>
                          <w:ind w:left="69" w:right="1320"/>
                          <w:rPr>
                            <w:sz w:val="24"/>
                          </w:rPr>
                        </w:pPr>
                        <w:r>
                          <w:rPr>
                            <w:sz w:val="24"/>
                          </w:rPr>
                          <w:t>Adquisición de cámaras de fotografía y video para telebachilleratos en el estado.</w:t>
                        </w:r>
                      </w:p>
                    </w:tc>
                    <w:tc>
                      <w:tcPr>
                        <w:tcW w:w="1843" w:type="dxa"/>
                      </w:tcPr>
                      <w:p w:rsidR="006739FA" w:rsidRDefault="00694DE9">
                        <w:pPr>
                          <w:pStyle w:val="TableParagraph"/>
                          <w:spacing w:before="3"/>
                          <w:ind w:left="69"/>
                          <w:rPr>
                            <w:sz w:val="24"/>
                          </w:rPr>
                        </w:pPr>
                        <w:r>
                          <w:rPr>
                            <w:sz w:val="24"/>
                          </w:rPr>
                          <w:t>Educación</w:t>
                        </w:r>
                      </w:p>
                    </w:tc>
                  </w:tr>
                  <w:tr w:rsidR="006739FA">
                    <w:trPr>
                      <w:trHeight w:val="587"/>
                    </w:trPr>
                    <w:tc>
                      <w:tcPr>
                        <w:tcW w:w="566" w:type="dxa"/>
                      </w:tcPr>
                      <w:p w:rsidR="006739FA" w:rsidRDefault="00694DE9">
                        <w:pPr>
                          <w:pStyle w:val="TableParagraph"/>
                          <w:spacing w:before="143"/>
                          <w:ind w:left="211"/>
                          <w:rPr>
                            <w:b/>
                            <w:sz w:val="24"/>
                          </w:rPr>
                        </w:pPr>
                        <w:r>
                          <w:rPr>
                            <w:b/>
                            <w:w w:val="99"/>
                            <w:sz w:val="24"/>
                          </w:rPr>
                          <w:t>6</w:t>
                        </w:r>
                      </w:p>
                    </w:tc>
                    <w:tc>
                      <w:tcPr>
                        <w:tcW w:w="6804" w:type="dxa"/>
                      </w:tcPr>
                      <w:p w:rsidR="006739FA" w:rsidRDefault="00694DE9">
                        <w:pPr>
                          <w:pStyle w:val="TableParagraph"/>
                          <w:spacing w:before="3"/>
                          <w:ind w:left="69" w:right="80"/>
                          <w:rPr>
                            <w:sz w:val="24"/>
                          </w:rPr>
                        </w:pPr>
                        <w:r>
                          <w:rPr>
                            <w:sz w:val="24"/>
                          </w:rPr>
                          <w:t>Adquisición de equipo de cómputo para telebachilleratos en el estado</w:t>
                        </w:r>
                      </w:p>
                    </w:tc>
                    <w:tc>
                      <w:tcPr>
                        <w:tcW w:w="1843" w:type="dxa"/>
                      </w:tcPr>
                      <w:p w:rsidR="006739FA" w:rsidRDefault="00694DE9">
                        <w:pPr>
                          <w:pStyle w:val="TableParagraph"/>
                          <w:spacing w:before="3"/>
                          <w:ind w:left="69"/>
                          <w:rPr>
                            <w:sz w:val="24"/>
                          </w:rPr>
                        </w:pPr>
                        <w:r>
                          <w:rPr>
                            <w:sz w:val="24"/>
                          </w:rPr>
                          <w:t>Educación</w:t>
                        </w:r>
                      </w:p>
                    </w:tc>
                  </w:tr>
                  <w:tr w:rsidR="006739FA">
                    <w:trPr>
                      <w:trHeight w:val="587"/>
                    </w:trPr>
                    <w:tc>
                      <w:tcPr>
                        <w:tcW w:w="566" w:type="dxa"/>
                      </w:tcPr>
                      <w:p w:rsidR="006739FA" w:rsidRDefault="00694DE9">
                        <w:pPr>
                          <w:pStyle w:val="TableParagraph"/>
                          <w:spacing w:before="143"/>
                          <w:ind w:left="211"/>
                          <w:rPr>
                            <w:b/>
                            <w:sz w:val="24"/>
                          </w:rPr>
                        </w:pPr>
                        <w:r>
                          <w:rPr>
                            <w:b/>
                            <w:w w:val="99"/>
                            <w:sz w:val="24"/>
                          </w:rPr>
                          <w:t>7</w:t>
                        </w:r>
                      </w:p>
                    </w:tc>
                    <w:tc>
                      <w:tcPr>
                        <w:tcW w:w="6804" w:type="dxa"/>
                      </w:tcPr>
                      <w:p w:rsidR="006739FA" w:rsidRDefault="00694DE9">
                        <w:pPr>
                          <w:pStyle w:val="TableParagraph"/>
                          <w:spacing w:before="3"/>
                          <w:ind w:left="69" w:right="80"/>
                          <w:rPr>
                            <w:sz w:val="24"/>
                          </w:rPr>
                        </w:pPr>
                        <w:r>
                          <w:rPr>
                            <w:sz w:val="24"/>
                          </w:rPr>
                          <w:t>Adquisición de equipo de laboratorio para telebachilleratos en el estado</w:t>
                        </w:r>
                      </w:p>
                    </w:tc>
                    <w:tc>
                      <w:tcPr>
                        <w:tcW w:w="1843" w:type="dxa"/>
                      </w:tcPr>
                      <w:p w:rsidR="006739FA" w:rsidRDefault="00694DE9">
                        <w:pPr>
                          <w:pStyle w:val="TableParagraph"/>
                          <w:spacing w:before="3"/>
                          <w:ind w:left="69"/>
                          <w:rPr>
                            <w:sz w:val="24"/>
                          </w:rPr>
                        </w:pPr>
                        <w:r>
                          <w:rPr>
                            <w:sz w:val="24"/>
                          </w:rPr>
                          <w:t>Educación</w:t>
                        </w:r>
                      </w:p>
                    </w:tc>
                  </w:tr>
                  <w:tr w:rsidR="006739FA">
                    <w:trPr>
                      <w:trHeight w:val="585"/>
                    </w:trPr>
                    <w:tc>
                      <w:tcPr>
                        <w:tcW w:w="566" w:type="dxa"/>
                      </w:tcPr>
                      <w:p w:rsidR="006739FA" w:rsidRDefault="00694DE9">
                        <w:pPr>
                          <w:pStyle w:val="TableParagraph"/>
                          <w:spacing w:before="143"/>
                          <w:ind w:left="211"/>
                          <w:rPr>
                            <w:b/>
                            <w:sz w:val="24"/>
                          </w:rPr>
                        </w:pPr>
                        <w:r>
                          <w:rPr>
                            <w:b/>
                            <w:w w:val="99"/>
                            <w:sz w:val="24"/>
                          </w:rPr>
                          <w:t>8</w:t>
                        </w:r>
                      </w:p>
                    </w:tc>
                    <w:tc>
                      <w:tcPr>
                        <w:tcW w:w="6804" w:type="dxa"/>
                      </w:tcPr>
                      <w:p w:rsidR="006739FA" w:rsidRDefault="00694DE9">
                        <w:pPr>
                          <w:pStyle w:val="TableParagraph"/>
                          <w:spacing w:before="3"/>
                          <w:ind w:left="69" w:right="1010"/>
                          <w:rPr>
                            <w:sz w:val="24"/>
                          </w:rPr>
                        </w:pPr>
                        <w:r>
                          <w:rPr>
                            <w:sz w:val="24"/>
                          </w:rPr>
                          <w:t>Adquisición de equipos y aparatos audiovisuales para telebachilleratos en el estado</w:t>
                        </w:r>
                      </w:p>
                    </w:tc>
                    <w:tc>
                      <w:tcPr>
                        <w:tcW w:w="1843" w:type="dxa"/>
                      </w:tcPr>
                      <w:p w:rsidR="006739FA" w:rsidRDefault="00694DE9">
                        <w:pPr>
                          <w:pStyle w:val="TableParagraph"/>
                          <w:spacing w:before="3"/>
                          <w:ind w:left="69"/>
                          <w:rPr>
                            <w:sz w:val="24"/>
                          </w:rPr>
                        </w:pPr>
                        <w:r>
                          <w:rPr>
                            <w:sz w:val="24"/>
                          </w:rPr>
                          <w:t>Educación</w:t>
                        </w:r>
                      </w:p>
                    </w:tc>
                  </w:tr>
                  <w:tr w:rsidR="006739FA">
                    <w:trPr>
                      <w:trHeight w:val="587"/>
                    </w:trPr>
                    <w:tc>
                      <w:tcPr>
                        <w:tcW w:w="566" w:type="dxa"/>
                      </w:tcPr>
                      <w:p w:rsidR="006739FA" w:rsidRDefault="00694DE9">
                        <w:pPr>
                          <w:pStyle w:val="TableParagraph"/>
                          <w:spacing w:before="145"/>
                          <w:ind w:left="211"/>
                          <w:rPr>
                            <w:b/>
                            <w:sz w:val="24"/>
                          </w:rPr>
                        </w:pPr>
                        <w:r>
                          <w:rPr>
                            <w:b/>
                            <w:w w:val="99"/>
                            <w:sz w:val="24"/>
                          </w:rPr>
                          <w:t>9</w:t>
                        </w:r>
                      </w:p>
                    </w:tc>
                    <w:tc>
                      <w:tcPr>
                        <w:tcW w:w="6804" w:type="dxa"/>
                      </w:tcPr>
                      <w:p w:rsidR="006739FA" w:rsidRDefault="00694DE9">
                        <w:pPr>
                          <w:pStyle w:val="TableParagraph"/>
                          <w:spacing w:before="6"/>
                          <w:ind w:left="69" w:right="96"/>
                          <w:rPr>
                            <w:sz w:val="24"/>
                          </w:rPr>
                        </w:pPr>
                        <w:r>
                          <w:rPr>
                            <w:sz w:val="24"/>
                          </w:rPr>
                          <w:t>Adquisición de extinguidores para aulas de telebachillerato en el estado</w:t>
                        </w:r>
                      </w:p>
                    </w:tc>
                    <w:tc>
                      <w:tcPr>
                        <w:tcW w:w="1843" w:type="dxa"/>
                      </w:tcPr>
                      <w:p w:rsidR="006739FA" w:rsidRDefault="00694DE9">
                        <w:pPr>
                          <w:pStyle w:val="TableParagraph"/>
                          <w:spacing w:before="6"/>
                          <w:ind w:left="69"/>
                          <w:rPr>
                            <w:sz w:val="24"/>
                          </w:rPr>
                        </w:pPr>
                        <w:r>
                          <w:rPr>
                            <w:sz w:val="24"/>
                          </w:rPr>
                          <w:t>Educación</w:t>
                        </w:r>
                      </w:p>
                    </w:tc>
                  </w:tr>
                  <w:tr w:rsidR="006739FA">
                    <w:trPr>
                      <w:trHeight w:val="587"/>
                    </w:trPr>
                    <w:tc>
                      <w:tcPr>
                        <w:tcW w:w="566" w:type="dxa"/>
                      </w:tcPr>
                      <w:p w:rsidR="006739FA" w:rsidRDefault="00694DE9">
                        <w:pPr>
                          <w:pStyle w:val="TableParagraph"/>
                          <w:spacing w:before="145"/>
                          <w:ind w:left="141"/>
                          <w:rPr>
                            <w:b/>
                            <w:sz w:val="24"/>
                          </w:rPr>
                        </w:pPr>
                        <w:r>
                          <w:rPr>
                            <w:b/>
                            <w:sz w:val="24"/>
                          </w:rPr>
                          <w:t>10</w:t>
                        </w:r>
                      </w:p>
                    </w:tc>
                    <w:tc>
                      <w:tcPr>
                        <w:tcW w:w="6804" w:type="dxa"/>
                      </w:tcPr>
                      <w:p w:rsidR="006739FA" w:rsidRDefault="00694DE9">
                        <w:pPr>
                          <w:pStyle w:val="TableParagraph"/>
                          <w:spacing w:before="6"/>
                          <w:ind w:left="69" w:right="889"/>
                          <w:rPr>
                            <w:sz w:val="24"/>
                          </w:rPr>
                        </w:pPr>
                        <w:r>
                          <w:rPr>
                            <w:sz w:val="24"/>
                          </w:rPr>
                          <w:t>Adquisición de instrumentos de laboratorio para telebachilleratos en el estado</w:t>
                        </w:r>
                      </w:p>
                    </w:tc>
                    <w:tc>
                      <w:tcPr>
                        <w:tcW w:w="1843" w:type="dxa"/>
                      </w:tcPr>
                      <w:p w:rsidR="006739FA" w:rsidRDefault="00694DE9">
                        <w:pPr>
                          <w:pStyle w:val="TableParagraph"/>
                          <w:spacing w:before="6"/>
                          <w:ind w:left="69"/>
                          <w:rPr>
                            <w:sz w:val="24"/>
                          </w:rPr>
                        </w:pPr>
                        <w:r>
                          <w:rPr>
                            <w:sz w:val="24"/>
                          </w:rPr>
                          <w:t>Educación</w:t>
                        </w:r>
                      </w:p>
                    </w:tc>
                  </w:tr>
                  <w:tr w:rsidR="006739FA">
                    <w:trPr>
                      <w:trHeight w:val="587"/>
                    </w:trPr>
                    <w:tc>
                      <w:tcPr>
                        <w:tcW w:w="566" w:type="dxa"/>
                      </w:tcPr>
                      <w:p w:rsidR="006739FA" w:rsidRDefault="00694DE9">
                        <w:pPr>
                          <w:pStyle w:val="TableParagraph"/>
                          <w:spacing w:before="145"/>
                          <w:ind w:left="141"/>
                          <w:rPr>
                            <w:b/>
                            <w:sz w:val="24"/>
                          </w:rPr>
                        </w:pPr>
                        <w:r>
                          <w:rPr>
                            <w:b/>
                            <w:sz w:val="24"/>
                          </w:rPr>
                          <w:t>11</w:t>
                        </w:r>
                      </w:p>
                    </w:tc>
                    <w:tc>
                      <w:tcPr>
                        <w:tcW w:w="6804" w:type="dxa"/>
                      </w:tcPr>
                      <w:p w:rsidR="006739FA" w:rsidRDefault="00694DE9">
                        <w:pPr>
                          <w:pStyle w:val="TableParagraph"/>
                          <w:spacing w:before="6"/>
                          <w:ind w:left="69" w:right="80"/>
                          <w:rPr>
                            <w:sz w:val="24"/>
                          </w:rPr>
                        </w:pPr>
                        <w:r>
                          <w:rPr>
                            <w:sz w:val="24"/>
                          </w:rPr>
                          <w:t>Adquisición de mobiliario educacional y administrativo para telebachilleratos en el estado</w:t>
                        </w:r>
                      </w:p>
                    </w:tc>
                    <w:tc>
                      <w:tcPr>
                        <w:tcW w:w="1843" w:type="dxa"/>
                      </w:tcPr>
                      <w:p w:rsidR="006739FA" w:rsidRDefault="00694DE9">
                        <w:pPr>
                          <w:pStyle w:val="TableParagraph"/>
                          <w:spacing w:before="6"/>
                          <w:ind w:left="69"/>
                          <w:rPr>
                            <w:sz w:val="24"/>
                          </w:rPr>
                        </w:pPr>
                        <w:r>
                          <w:rPr>
                            <w:sz w:val="24"/>
                          </w:rPr>
                          <w:t>Educación</w:t>
                        </w:r>
                      </w:p>
                    </w:tc>
                  </w:tr>
                  <w:tr w:rsidR="006739FA">
                    <w:trPr>
                      <w:trHeight w:val="587"/>
                    </w:trPr>
                    <w:tc>
                      <w:tcPr>
                        <w:tcW w:w="566" w:type="dxa"/>
                      </w:tcPr>
                      <w:p w:rsidR="006739FA" w:rsidRDefault="00694DE9">
                        <w:pPr>
                          <w:pStyle w:val="TableParagraph"/>
                          <w:spacing w:before="145"/>
                          <w:ind w:left="141"/>
                          <w:rPr>
                            <w:b/>
                            <w:sz w:val="24"/>
                          </w:rPr>
                        </w:pPr>
                        <w:r>
                          <w:rPr>
                            <w:b/>
                            <w:sz w:val="24"/>
                          </w:rPr>
                          <w:t>12</w:t>
                        </w:r>
                      </w:p>
                    </w:tc>
                    <w:tc>
                      <w:tcPr>
                        <w:tcW w:w="6804" w:type="dxa"/>
                      </w:tcPr>
                      <w:p w:rsidR="006739FA" w:rsidRDefault="00694DE9">
                        <w:pPr>
                          <w:pStyle w:val="TableParagraph"/>
                          <w:spacing w:before="6"/>
                          <w:ind w:left="69" w:right="568"/>
                          <w:rPr>
                            <w:sz w:val="24"/>
                          </w:rPr>
                        </w:pPr>
                        <w:r>
                          <w:rPr>
                            <w:sz w:val="24"/>
                          </w:rPr>
                          <w:t>Adquisición de otros mobiliario y equipos administrativos para telebachilleratos en el estado</w:t>
                        </w:r>
                      </w:p>
                    </w:tc>
                    <w:tc>
                      <w:tcPr>
                        <w:tcW w:w="1843" w:type="dxa"/>
                      </w:tcPr>
                      <w:p w:rsidR="006739FA" w:rsidRDefault="00694DE9">
                        <w:pPr>
                          <w:pStyle w:val="TableParagraph"/>
                          <w:spacing w:before="6"/>
                          <w:ind w:left="69"/>
                          <w:rPr>
                            <w:sz w:val="24"/>
                          </w:rPr>
                        </w:pPr>
                        <w:r>
                          <w:rPr>
                            <w:sz w:val="24"/>
                          </w:rPr>
                          <w:t>Educación</w:t>
                        </w:r>
                      </w:p>
                    </w:tc>
                  </w:tr>
                  <w:tr w:rsidR="006739FA">
                    <w:trPr>
                      <w:trHeight w:val="587"/>
                    </w:trPr>
                    <w:tc>
                      <w:tcPr>
                        <w:tcW w:w="566" w:type="dxa"/>
                      </w:tcPr>
                      <w:p w:rsidR="006739FA" w:rsidRDefault="00694DE9">
                        <w:pPr>
                          <w:pStyle w:val="TableParagraph"/>
                          <w:spacing w:before="145"/>
                          <w:ind w:left="141"/>
                          <w:rPr>
                            <w:b/>
                            <w:sz w:val="24"/>
                          </w:rPr>
                        </w:pPr>
                        <w:r>
                          <w:rPr>
                            <w:b/>
                            <w:sz w:val="24"/>
                          </w:rPr>
                          <w:t>13</w:t>
                        </w:r>
                      </w:p>
                    </w:tc>
                    <w:tc>
                      <w:tcPr>
                        <w:tcW w:w="6804" w:type="dxa"/>
                      </w:tcPr>
                      <w:p w:rsidR="006739FA" w:rsidRDefault="00694DE9">
                        <w:pPr>
                          <w:pStyle w:val="TableParagraph"/>
                          <w:spacing w:before="3" w:line="242" w:lineRule="auto"/>
                          <w:ind w:left="69" w:right="395"/>
                          <w:rPr>
                            <w:sz w:val="24"/>
                          </w:rPr>
                        </w:pPr>
                        <w:r>
                          <w:rPr>
                            <w:sz w:val="24"/>
                          </w:rPr>
                          <w:t>Suministro y colocación de aparatos de aire acondicionado para telebachilleratos en el estado</w:t>
                        </w:r>
                      </w:p>
                    </w:tc>
                    <w:tc>
                      <w:tcPr>
                        <w:tcW w:w="1843" w:type="dxa"/>
                      </w:tcPr>
                      <w:p w:rsidR="006739FA" w:rsidRDefault="00694DE9">
                        <w:pPr>
                          <w:pStyle w:val="TableParagraph"/>
                          <w:spacing w:before="3"/>
                          <w:ind w:left="69"/>
                          <w:rPr>
                            <w:sz w:val="24"/>
                          </w:rPr>
                        </w:pPr>
                        <w:r>
                          <w:rPr>
                            <w:sz w:val="24"/>
                          </w:rPr>
                          <w:t>Educación</w:t>
                        </w:r>
                      </w:p>
                    </w:tc>
                  </w:tr>
                  <w:tr w:rsidR="006739FA">
                    <w:trPr>
                      <w:trHeight w:val="865"/>
                    </w:trPr>
                    <w:tc>
                      <w:tcPr>
                        <w:tcW w:w="566" w:type="dxa"/>
                      </w:tcPr>
                      <w:p w:rsidR="006739FA" w:rsidRDefault="006739FA">
                        <w:pPr>
                          <w:pStyle w:val="TableParagraph"/>
                          <w:spacing w:before="3"/>
                          <w:rPr>
                            <w:sz w:val="24"/>
                          </w:rPr>
                        </w:pPr>
                      </w:p>
                      <w:p w:rsidR="006739FA" w:rsidRDefault="00694DE9">
                        <w:pPr>
                          <w:pStyle w:val="TableParagraph"/>
                          <w:ind w:left="141"/>
                          <w:rPr>
                            <w:b/>
                            <w:sz w:val="24"/>
                          </w:rPr>
                        </w:pPr>
                        <w:r>
                          <w:rPr>
                            <w:b/>
                            <w:sz w:val="24"/>
                          </w:rPr>
                          <w:t>14</w:t>
                        </w:r>
                      </w:p>
                    </w:tc>
                    <w:tc>
                      <w:tcPr>
                        <w:tcW w:w="6804" w:type="dxa"/>
                      </w:tcPr>
                      <w:p w:rsidR="006739FA" w:rsidRDefault="00694DE9">
                        <w:pPr>
                          <w:pStyle w:val="TableParagraph"/>
                          <w:spacing w:before="3"/>
                          <w:ind w:left="69"/>
                          <w:rPr>
                            <w:sz w:val="24"/>
                          </w:rPr>
                        </w:pPr>
                        <w:r>
                          <w:rPr>
                            <w:sz w:val="24"/>
                          </w:rPr>
                          <w:t>Adquisición de equipo de telefonía y equipo de comunicación para la dirección de ingresos del estado y recaudaciones de rentas</w:t>
                        </w:r>
                      </w:p>
                    </w:tc>
                    <w:tc>
                      <w:tcPr>
                        <w:tcW w:w="1843" w:type="dxa"/>
                      </w:tcPr>
                      <w:p w:rsidR="006739FA" w:rsidRDefault="00694DE9">
                        <w:pPr>
                          <w:pStyle w:val="TableParagraph"/>
                          <w:spacing w:before="3"/>
                          <w:ind w:left="69" w:right="277"/>
                          <w:rPr>
                            <w:sz w:val="24"/>
                          </w:rPr>
                        </w:pPr>
                        <w:r>
                          <w:rPr>
                            <w:sz w:val="24"/>
                          </w:rPr>
                          <w:t>Diferentes dependencias</w:t>
                        </w:r>
                      </w:p>
                    </w:tc>
                  </w:tr>
                  <w:tr w:rsidR="006739FA">
                    <w:trPr>
                      <w:trHeight w:val="587"/>
                    </w:trPr>
                    <w:tc>
                      <w:tcPr>
                        <w:tcW w:w="566" w:type="dxa"/>
                      </w:tcPr>
                      <w:p w:rsidR="006739FA" w:rsidRDefault="00694DE9">
                        <w:pPr>
                          <w:pStyle w:val="TableParagraph"/>
                          <w:spacing w:before="143"/>
                          <w:ind w:left="141"/>
                          <w:rPr>
                            <w:b/>
                            <w:sz w:val="24"/>
                          </w:rPr>
                        </w:pPr>
                        <w:r>
                          <w:rPr>
                            <w:b/>
                            <w:sz w:val="24"/>
                          </w:rPr>
                          <w:t>15</w:t>
                        </w:r>
                      </w:p>
                    </w:tc>
                    <w:tc>
                      <w:tcPr>
                        <w:tcW w:w="6804" w:type="dxa"/>
                      </w:tcPr>
                      <w:p w:rsidR="006739FA" w:rsidRDefault="00694DE9">
                        <w:pPr>
                          <w:pStyle w:val="TableParagraph"/>
                          <w:spacing w:before="3"/>
                          <w:ind w:left="69" w:right="80"/>
                          <w:rPr>
                            <w:sz w:val="24"/>
                          </w:rPr>
                        </w:pPr>
                        <w:r>
                          <w:rPr>
                            <w:sz w:val="24"/>
                          </w:rPr>
                          <w:t>Adquisición de vehículos para verificación fiscal para la modernización de las recaudaciones de rentas del estado.</w:t>
                        </w:r>
                      </w:p>
                    </w:tc>
                    <w:tc>
                      <w:tcPr>
                        <w:tcW w:w="1843" w:type="dxa"/>
                      </w:tcPr>
                      <w:p w:rsidR="006739FA" w:rsidRDefault="00694DE9">
                        <w:pPr>
                          <w:pStyle w:val="TableParagraph"/>
                          <w:spacing w:before="3"/>
                          <w:ind w:left="69" w:right="277"/>
                          <w:rPr>
                            <w:sz w:val="24"/>
                          </w:rPr>
                        </w:pPr>
                        <w:r>
                          <w:rPr>
                            <w:sz w:val="24"/>
                          </w:rPr>
                          <w:t>Diferentes dependencias</w:t>
                        </w:r>
                      </w:p>
                    </w:tc>
                  </w:tr>
                  <w:tr w:rsidR="006739FA">
                    <w:trPr>
                      <w:trHeight w:val="587"/>
                    </w:trPr>
                    <w:tc>
                      <w:tcPr>
                        <w:tcW w:w="566" w:type="dxa"/>
                      </w:tcPr>
                      <w:p w:rsidR="006739FA" w:rsidRDefault="00694DE9">
                        <w:pPr>
                          <w:pStyle w:val="TableParagraph"/>
                          <w:spacing w:before="143"/>
                          <w:ind w:left="141"/>
                          <w:rPr>
                            <w:b/>
                            <w:sz w:val="24"/>
                          </w:rPr>
                        </w:pPr>
                        <w:r>
                          <w:rPr>
                            <w:b/>
                            <w:sz w:val="24"/>
                          </w:rPr>
                          <w:t>16</w:t>
                        </w:r>
                      </w:p>
                    </w:tc>
                    <w:tc>
                      <w:tcPr>
                        <w:tcW w:w="6804" w:type="dxa"/>
                      </w:tcPr>
                      <w:p w:rsidR="006739FA" w:rsidRDefault="00694DE9">
                        <w:pPr>
                          <w:pStyle w:val="TableParagraph"/>
                          <w:spacing w:before="3"/>
                          <w:ind w:left="69" w:right="80"/>
                          <w:rPr>
                            <w:sz w:val="24"/>
                          </w:rPr>
                        </w:pPr>
                        <w:r>
                          <w:rPr>
                            <w:sz w:val="24"/>
                          </w:rPr>
                          <w:t>Suministro e instalación de aire acondicionado para las recaudaciones de rentas del estado</w:t>
                        </w:r>
                      </w:p>
                    </w:tc>
                    <w:tc>
                      <w:tcPr>
                        <w:tcW w:w="1843" w:type="dxa"/>
                      </w:tcPr>
                      <w:p w:rsidR="006739FA" w:rsidRDefault="00694DE9">
                        <w:pPr>
                          <w:pStyle w:val="TableParagraph"/>
                          <w:spacing w:before="3"/>
                          <w:ind w:left="69" w:right="277"/>
                          <w:rPr>
                            <w:sz w:val="24"/>
                          </w:rPr>
                        </w:pPr>
                        <w:r>
                          <w:rPr>
                            <w:sz w:val="24"/>
                          </w:rPr>
                          <w:t>Diferentes dependencias</w:t>
                        </w:r>
                      </w:p>
                    </w:tc>
                  </w:tr>
                  <w:tr w:rsidR="006739FA">
                    <w:trPr>
                      <w:trHeight w:val="587"/>
                    </w:trPr>
                    <w:tc>
                      <w:tcPr>
                        <w:tcW w:w="566" w:type="dxa"/>
                      </w:tcPr>
                      <w:p w:rsidR="006739FA" w:rsidRDefault="00694DE9">
                        <w:pPr>
                          <w:pStyle w:val="TableParagraph"/>
                          <w:spacing w:before="143"/>
                          <w:ind w:left="141"/>
                          <w:rPr>
                            <w:b/>
                            <w:sz w:val="24"/>
                          </w:rPr>
                        </w:pPr>
                        <w:r>
                          <w:rPr>
                            <w:b/>
                            <w:sz w:val="24"/>
                          </w:rPr>
                          <w:t>17</w:t>
                        </w:r>
                      </w:p>
                    </w:tc>
                    <w:tc>
                      <w:tcPr>
                        <w:tcW w:w="6804" w:type="dxa"/>
                      </w:tcPr>
                      <w:p w:rsidR="006739FA" w:rsidRDefault="00694DE9">
                        <w:pPr>
                          <w:pStyle w:val="TableParagraph"/>
                          <w:spacing w:before="143"/>
                          <w:ind w:left="69"/>
                          <w:rPr>
                            <w:sz w:val="24"/>
                          </w:rPr>
                        </w:pPr>
                        <w:r>
                          <w:rPr>
                            <w:sz w:val="24"/>
                          </w:rPr>
                          <w:t>Programa hídrico del estado de baja california</w:t>
                        </w:r>
                      </w:p>
                    </w:tc>
                    <w:tc>
                      <w:tcPr>
                        <w:tcW w:w="1843" w:type="dxa"/>
                      </w:tcPr>
                      <w:p w:rsidR="006739FA" w:rsidRDefault="00694DE9">
                        <w:pPr>
                          <w:pStyle w:val="TableParagraph"/>
                          <w:spacing w:before="3"/>
                          <w:ind w:left="69"/>
                          <w:rPr>
                            <w:sz w:val="24"/>
                          </w:rPr>
                        </w:pPr>
                        <w:r>
                          <w:rPr>
                            <w:sz w:val="24"/>
                          </w:rPr>
                          <w:t xml:space="preserve">Agua y </w:t>
                        </w:r>
                        <w:r>
                          <w:rPr>
                            <w:w w:val="95"/>
                            <w:sz w:val="24"/>
                          </w:rPr>
                          <w:t>saneamiento</w:t>
                        </w:r>
                      </w:p>
                    </w:tc>
                  </w:tr>
                </w:tbl>
                <w:p w:rsidR="006739FA" w:rsidRDefault="006739FA">
                  <w:pPr>
                    <w:pStyle w:val="Textoindependiente"/>
                  </w:pPr>
                </w:p>
              </w:txbxContent>
            </v:textbox>
            <w10:anchorlock/>
          </v:shape>
        </w:pict>
      </w:r>
      <w:r w:rsidR="00694DE9">
        <w:rPr>
          <w:sz w:val="20"/>
        </w:rPr>
        <w:tab/>
      </w:r>
      <w:r>
        <w:rPr>
          <w:position w:val="999"/>
          <w:sz w:val="20"/>
        </w:rPr>
      </w:r>
      <w:r>
        <w:rPr>
          <w:position w:val="999"/>
          <w:sz w:val="20"/>
        </w:rPr>
        <w:pict>
          <v:group id="_x0000_s1519" style="width:35.4pt;height:35.4pt;mso-position-horizontal-relative:char;mso-position-vertical-relative:line" coordsize="708,708">
            <v:shape id="_x0000_s1523"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522"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521" type="#_x0000_t75" style="position:absolute;left:14;top:4;width:204;height:202">
              <v:imagedata r:id="rId13" o:title=""/>
            </v:shape>
            <v:shape id="_x0000_s1520" type="#_x0000_t202" style="position:absolute;width:708;height:708" filled="f" stroked="f">
              <v:textbox inset="0,0,0,0">
                <w:txbxContent>
                  <w:p w:rsidR="006739FA" w:rsidRDefault="00694DE9">
                    <w:pPr>
                      <w:spacing w:before="144"/>
                      <w:ind w:left="141"/>
                      <w:rPr>
                        <w:rFonts w:ascii="Calibri"/>
                        <w:sz w:val="32"/>
                      </w:rPr>
                    </w:pPr>
                    <w:r>
                      <w:rPr>
                        <w:rFonts w:ascii="Calibri"/>
                        <w:sz w:val="32"/>
                      </w:rPr>
                      <w:t>25</w:t>
                    </w:r>
                  </w:p>
                </w:txbxContent>
              </v:textbox>
            </v:shape>
            <w10:anchorlock/>
          </v:group>
        </w:pict>
      </w:r>
    </w:p>
    <w:p w:rsidR="006739FA" w:rsidRDefault="00694DE9">
      <w:pPr>
        <w:ind w:left="841"/>
        <w:jc w:val="both"/>
        <w:rPr>
          <w:sz w:val="16"/>
        </w:rPr>
      </w:pPr>
      <w:r>
        <w:rPr>
          <w:sz w:val="16"/>
        </w:rPr>
        <w:t>Fuente: SHCP (2016), FAFEF, Informes sobre la Situación Económica, las Finanzas Públicas y la Deuda Pública, Baja California</w:t>
      </w:r>
    </w:p>
    <w:p w:rsidR="006739FA" w:rsidRDefault="006739FA">
      <w:pPr>
        <w:jc w:val="both"/>
        <w:rPr>
          <w:sz w:val="16"/>
        </w:rPr>
        <w:sectPr w:rsidR="006739FA">
          <w:pgSz w:w="12240" w:h="15840"/>
          <w:pgMar w:top="1200" w:right="220" w:bottom="1360" w:left="860" w:header="317" w:footer="1141" w:gutter="0"/>
          <w:cols w:space="720"/>
        </w:sectPr>
      </w:pPr>
    </w:p>
    <w:p w:rsidR="006739FA" w:rsidRDefault="00694DE9">
      <w:pPr>
        <w:pStyle w:val="Ttulo5"/>
        <w:spacing w:before="187" w:line="362" w:lineRule="auto"/>
        <w:ind w:left="4376" w:right="1460" w:hanging="3368"/>
      </w:pPr>
      <w:r>
        <w:lastRenderedPageBreak/>
        <w:t>Imagen 1. Proyectos FAFEF en Telebachilleratos en Baja California, recurso del FAFEF 2016</w:t>
      </w:r>
    </w:p>
    <w:p w:rsidR="006739FA" w:rsidRDefault="00694DE9">
      <w:pPr>
        <w:pStyle w:val="Textoindependiente"/>
        <w:spacing w:before="10"/>
        <w:rPr>
          <w:b/>
          <w:sz w:val="20"/>
        </w:rPr>
      </w:pPr>
      <w:r>
        <w:rPr>
          <w:noProof/>
          <w:lang w:eastAsia="es-MX"/>
        </w:rPr>
        <w:drawing>
          <wp:anchor distT="0" distB="0" distL="0" distR="0" simplePos="0" relativeHeight="251610624" behindDoc="0" locked="0" layoutInCell="1" allowOverlap="1">
            <wp:simplePos x="0" y="0"/>
            <wp:positionH relativeFrom="page">
              <wp:posOffset>1694688</wp:posOffset>
            </wp:positionH>
            <wp:positionV relativeFrom="paragraph">
              <wp:posOffset>178817</wp:posOffset>
            </wp:positionV>
            <wp:extent cx="4791184" cy="2914650"/>
            <wp:effectExtent l="0" t="0" r="0" b="0"/>
            <wp:wrapTopAndBottom/>
            <wp:docPr id="3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5.jpeg"/>
                    <pic:cNvPicPr/>
                  </pic:nvPicPr>
                  <pic:blipFill>
                    <a:blip r:embed="rId78" cstate="print"/>
                    <a:stretch>
                      <a:fillRect/>
                    </a:stretch>
                  </pic:blipFill>
                  <pic:spPr>
                    <a:xfrm>
                      <a:off x="0" y="0"/>
                      <a:ext cx="4791184" cy="2914650"/>
                    </a:xfrm>
                    <a:prstGeom prst="rect">
                      <a:avLst/>
                    </a:prstGeom>
                  </pic:spPr>
                </pic:pic>
              </a:graphicData>
            </a:graphic>
          </wp:anchor>
        </w:drawing>
      </w:r>
      <w:r w:rsidR="00A02BFB">
        <w:rPr>
          <w:lang w:val="en-US"/>
        </w:rPr>
        <w:pict>
          <v:group id="_x0000_s1514" style="position:absolute;margin-left:560.15pt;margin-top:46.5pt;width:35.4pt;height:35.4pt;z-index:251651584;mso-wrap-distance-left:0;mso-wrap-distance-right:0;mso-position-horizontal-relative:page;mso-position-vertical-relative:text" coordorigin="11203,930" coordsize="708,708">
            <v:shape id="_x0000_s1518" style="position:absolute;left:11208;top:934;width:699;height:699" coordorigin="11208,934" coordsize="699,699" path="m11558,934r-70,8l11423,962r-60,33l11311,1038r-43,52l11236,1149r-21,66l11208,1285r7,70l11236,1420r32,59l11311,1531r52,42l11423,1605r65,21l11558,1633r70,-7l11694,1605r59,-32l11804,1531r43,-52l11879,1420r20,-65l11906,1285r-7,-70l11879,1149r-32,-59l11804,1038r-51,-43l11694,962r-66,-20l11558,934xe" fillcolor="#8eb3e2" stroked="f">
              <v:path arrowok="t"/>
            </v:shape>
            <v:shape id="_x0000_s1517" style="position:absolute;left:11203;top:929;width:708;height:708" coordorigin="11203,930" coordsize="708,708" o:spt="100" adj="0,,0" path="m11594,932r-72,l11486,937r-33,9l11419,958r-29,15l11359,992r-26,19l11285,1059r-22,29l11246,1117r-14,31l11220,1179r-10,34l11206,1249r,17l11203,1285r3,19l11206,1321r4,36l11220,1390r12,32l11246,1453r39,57l11333,1558r57,39l11422,1611r31,12l11486,1630r36,8l11594,1638r36,-8l11642,1628r-120,l11455,1614r-31,-12l11393,1587r-27,-17l11340,1549r-24,-22l11292,1503r-19,-26l11256,1448r-14,-29l11230,1386r-10,-32l11215,1318r,-69l11220,1215r10,-33l11242,1150r14,-31l11273,1093r19,-27l11316,1040r24,-22l11366,999r29,-17l11424,968r31,-12l11489,946r33,-4l11647,942r-17,-5l11594,932xm11647,942r-53,l11628,946r34,10l11693,968r29,14l11750,999r27,19l11825,1066r19,27l11861,1122r14,28l11887,1182r15,67l11902,1321r-15,67l11875,1419r-14,29l11844,1477r-22,26l11801,1527r-24,24l11750,1570r-28,17l11693,1602r-34,12l11628,1621r-36,7l11642,1628r22,-5l11695,1611r31,-14l11784,1558r48,-48l11870,1453r15,-31l11897,1390r7,-33l11911,1321r,-72l11904,1213r-7,-34l11885,1146r-15,-29l11851,1086r-19,-27l11784,1011r-29,-21l11726,973r-31,-15l11664,946r-17,-4xm11558,930r-19,2l11575,932r-17,-2xe" fillcolor="#8eb3e2" stroked="f">
              <v:stroke joinstyle="round"/>
              <v:formulas/>
              <v:path arrowok="t" o:connecttype="segments"/>
            </v:shape>
            <v:shape id="_x0000_s1516" type="#_x0000_t75" style="position:absolute;left:11217;top:934;width:204;height:202">
              <v:imagedata r:id="rId13" o:title=""/>
            </v:shape>
            <v:shape id="_x0000_s1515" type="#_x0000_t202" style="position:absolute;left:11203;top:929;width:708;height:708" filled="f" stroked="f">
              <v:textbox inset="0,0,0,0">
                <w:txbxContent>
                  <w:p w:rsidR="006739FA" w:rsidRDefault="00694DE9">
                    <w:pPr>
                      <w:spacing w:before="144"/>
                      <w:ind w:left="141"/>
                      <w:rPr>
                        <w:rFonts w:ascii="Calibri"/>
                        <w:sz w:val="32"/>
                      </w:rPr>
                    </w:pPr>
                    <w:r>
                      <w:rPr>
                        <w:rFonts w:ascii="Calibri"/>
                        <w:sz w:val="32"/>
                      </w:rPr>
                      <w:t>26</w:t>
                    </w:r>
                  </w:p>
                </w:txbxContent>
              </v:textbox>
            </v:shape>
            <w10:wrap type="topAndBottom" anchorx="page"/>
          </v:group>
        </w:pict>
      </w:r>
    </w:p>
    <w:p w:rsidR="006739FA" w:rsidRDefault="006739FA">
      <w:pPr>
        <w:pStyle w:val="Textoindependiente"/>
        <w:rPr>
          <w:b/>
          <w:sz w:val="28"/>
        </w:rPr>
      </w:pPr>
    </w:p>
    <w:p w:rsidR="006739FA" w:rsidRDefault="00694DE9">
      <w:pPr>
        <w:spacing w:before="173"/>
        <w:ind w:left="841"/>
        <w:rPr>
          <w:sz w:val="16"/>
        </w:rPr>
      </w:pPr>
      <w:r>
        <w:rPr>
          <w:sz w:val="16"/>
        </w:rPr>
        <w:t xml:space="preserve">Fuente: Imagen tomada de: </w:t>
      </w:r>
      <w:hyperlink r:id="rId79">
        <w:r>
          <w:rPr>
            <w:sz w:val="16"/>
          </w:rPr>
          <w:t>http://bceducacion.blogspot.mx/2017/02/entregan-material-educativo.html</w:t>
        </w:r>
      </w:hyperlink>
    </w:p>
    <w:p w:rsidR="006739FA" w:rsidRDefault="006739FA">
      <w:pPr>
        <w:pStyle w:val="Textoindependiente"/>
        <w:rPr>
          <w:sz w:val="18"/>
        </w:rPr>
      </w:pPr>
    </w:p>
    <w:p w:rsidR="006739FA" w:rsidRDefault="006739FA">
      <w:pPr>
        <w:pStyle w:val="Textoindependiente"/>
        <w:rPr>
          <w:sz w:val="18"/>
        </w:rPr>
      </w:pPr>
    </w:p>
    <w:p w:rsidR="006739FA" w:rsidRDefault="006739FA">
      <w:pPr>
        <w:pStyle w:val="Textoindependiente"/>
        <w:spacing w:before="10"/>
        <w:rPr>
          <w:sz w:val="16"/>
        </w:rPr>
      </w:pPr>
    </w:p>
    <w:p w:rsidR="006739FA" w:rsidRDefault="00694DE9">
      <w:pPr>
        <w:spacing w:line="360" w:lineRule="auto"/>
        <w:ind w:left="841" w:right="1481"/>
        <w:jc w:val="both"/>
        <w:rPr>
          <w:sz w:val="24"/>
        </w:rPr>
      </w:pPr>
      <w:r>
        <w:rPr>
          <w:b/>
          <w:sz w:val="24"/>
        </w:rPr>
        <w:t>Por municipio, la distribución de proyectos FAFEF se centra en Mexicali, seguido de Tijuana y Ensenada. El total de beneficiarios del FAFEF es de 1   millón 596 mil 266 habitantes, esto es, el 45.81 % de la población de Baja California, por lo que la valoración del FAFEF en cuanto a cobertura es buena. Los</w:t>
      </w:r>
      <w:r>
        <w:rPr>
          <w:b/>
          <w:spacing w:val="-18"/>
          <w:sz w:val="24"/>
        </w:rPr>
        <w:t xml:space="preserve"> </w:t>
      </w:r>
      <w:r>
        <w:rPr>
          <w:b/>
          <w:sz w:val="24"/>
        </w:rPr>
        <w:t>proyectos</w:t>
      </w:r>
      <w:r>
        <w:rPr>
          <w:b/>
          <w:spacing w:val="-18"/>
          <w:sz w:val="24"/>
        </w:rPr>
        <w:t xml:space="preserve"> </w:t>
      </w:r>
      <w:r>
        <w:rPr>
          <w:b/>
          <w:sz w:val="24"/>
        </w:rPr>
        <w:t>de</w:t>
      </w:r>
      <w:r>
        <w:rPr>
          <w:b/>
          <w:spacing w:val="-17"/>
          <w:sz w:val="24"/>
        </w:rPr>
        <w:t xml:space="preserve"> </w:t>
      </w:r>
      <w:r>
        <w:rPr>
          <w:b/>
          <w:sz w:val="24"/>
        </w:rPr>
        <w:t>cobertura</w:t>
      </w:r>
      <w:r>
        <w:rPr>
          <w:b/>
          <w:spacing w:val="-18"/>
          <w:sz w:val="24"/>
        </w:rPr>
        <w:t xml:space="preserve"> </w:t>
      </w:r>
      <w:r>
        <w:rPr>
          <w:b/>
          <w:sz w:val="24"/>
        </w:rPr>
        <w:t>estatal</w:t>
      </w:r>
      <w:r>
        <w:rPr>
          <w:b/>
          <w:spacing w:val="-17"/>
          <w:sz w:val="24"/>
        </w:rPr>
        <w:t xml:space="preserve"> </w:t>
      </w:r>
      <w:r>
        <w:rPr>
          <w:b/>
          <w:sz w:val="24"/>
        </w:rPr>
        <w:t>son</w:t>
      </w:r>
      <w:r>
        <w:rPr>
          <w:b/>
          <w:spacing w:val="-18"/>
          <w:sz w:val="24"/>
        </w:rPr>
        <w:t xml:space="preserve"> </w:t>
      </w:r>
      <w:r>
        <w:rPr>
          <w:b/>
          <w:sz w:val="24"/>
        </w:rPr>
        <w:t>8.02</w:t>
      </w:r>
      <w:r>
        <w:rPr>
          <w:b/>
          <w:spacing w:val="-17"/>
          <w:sz w:val="24"/>
        </w:rPr>
        <w:t xml:space="preserve"> </w:t>
      </w:r>
      <w:r>
        <w:rPr>
          <w:b/>
          <w:sz w:val="24"/>
        </w:rPr>
        <w:t>%</w:t>
      </w:r>
      <w:r>
        <w:rPr>
          <w:b/>
          <w:spacing w:val="-19"/>
          <w:sz w:val="24"/>
        </w:rPr>
        <w:t xml:space="preserve"> </w:t>
      </w:r>
      <w:r>
        <w:rPr>
          <w:b/>
          <w:sz w:val="24"/>
        </w:rPr>
        <w:t>(17</w:t>
      </w:r>
      <w:r>
        <w:rPr>
          <w:b/>
          <w:spacing w:val="-17"/>
          <w:sz w:val="24"/>
        </w:rPr>
        <w:t xml:space="preserve"> </w:t>
      </w:r>
      <w:r>
        <w:rPr>
          <w:b/>
          <w:sz w:val="24"/>
        </w:rPr>
        <w:t>proyectos),</w:t>
      </w:r>
      <w:r>
        <w:rPr>
          <w:b/>
          <w:spacing w:val="37"/>
          <w:sz w:val="24"/>
        </w:rPr>
        <w:t xml:space="preserve"> </w:t>
      </w:r>
      <w:r>
        <w:rPr>
          <w:b/>
          <w:sz w:val="24"/>
        </w:rPr>
        <w:t>de</w:t>
      </w:r>
      <w:r>
        <w:rPr>
          <w:b/>
          <w:spacing w:val="-19"/>
          <w:sz w:val="24"/>
        </w:rPr>
        <w:t xml:space="preserve"> </w:t>
      </w:r>
      <w:r>
        <w:rPr>
          <w:b/>
          <w:sz w:val="24"/>
        </w:rPr>
        <w:t>los</w:t>
      </w:r>
      <w:r>
        <w:rPr>
          <w:b/>
          <w:spacing w:val="-16"/>
          <w:sz w:val="24"/>
        </w:rPr>
        <w:t xml:space="preserve"> </w:t>
      </w:r>
      <w:r>
        <w:rPr>
          <w:b/>
          <w:sz w:val="24"/>
        </w:rPr>
        <w:t>212,</w:t>
      </w:r>
      <w:r>
        <w:rPr>
          <w:b/>
          <w:spacing w:val="-17"/>
          <w:sz w:val="24"/>
        </w:rPr>
        <w:t xml:space="preserve"> </w:t>
      </w:r>
      <w:r>
        <w:rPr>
          <w:b/>
          <w:sz w:val="24"/>
        </w:rPr>
        <w:t>como se</w:t>
      </w:r>
      <w:r>
        <w:rPr>
          <w:b/>
          <w:spacing w:val="-12"/>
          <w:sz w:val="24"/>
        </w:rPr>
        <w:t xml:space="preserve"> </w:t>
      </w:r>
      <w:r>
        <w:rPr>
          <w:b/>
          <w:sz w:val="24"/>
        </w:rPr>
        <w:t>muestra</w:t>
      </w:r>
      <w:r>
        <w:rPr>
          <w:b/>
          <w:spacing w:val="-9"/>
          <w:sz w:val="24"/>
        </w:rPr>
        <w:t xml:space="preserve"> </w:t>
      </w:r>
      <w:r>
        <w:rPr>
          <w:b/>
          <w:sz w:val="24"/>
        </w:rPr>
        <w:t>en</w:t>
      </w:r>
      <w:r>
        <w:rPr>
          <w:b/>
          <w:spacing w:val="-11"/>
          <w:sz w:val="24"/>
        </w:rPr>
        <w:t xml:space="preserve"> </w:t>
      </w:r>
      <w:r>
        <w:rPr>
          <w:b/>
          <w:sz w:val="24"/>
        </w:rPr>
        <w:t>la</w:t>
      </w:r>
      <w:r>
        <w:rPr>
          <w:b/>
          <w:spacing w:val="-9"/>
          <w:sz w:val="24"/>
        </w:rPr>
        <w:t xml:space="preserve"> </w:t>
      </w:r>
      <w:r>
        <w:rPr>
          <w:b/>
          <w:sz w:val="24"/>
        </w:rPr>
        <w:t>gráfica</w:t>
      </w:r>
      <w:r>
        <w:rPr>
          <w:b/>
          <w:spacing w:val="-11"/>
          <w:sz w:val="24"/>
        </w:rPr>
        <w:t xml:space="preserve"> </w:t>
      </w:r>
      <w:r>
        <w:rPr>
          <w:b/>
          <w:sz w:val="24"/>
        </w:rPr>
        <w:t>que</w:t>
      </w:r>
      <w:r>
        <w:rPr>
          <w:b/>
          <w:spacing w:val="-12"/>
          <w:sz w:val="24"/>
        </w:rPr>
        <w:t xml:space="preserve"> </w:t>
      </w:r>
      <w:r>
        <w:rPr>
          <w:b/>
          <w:sz w:val="24"/>
        </w:rPr>
        <w:t>sigue</w:t>
      </w:r>
      <w:r>
        <w:rPr>
          <w:sz w:val="24"/>
        </w:rPr>
        <w:t>.</w:t>
      </w:r>
      <w:r>
        <w:rPr>
          <w:spacing w:val="-10"/>
          <w:sz w:val="24"/>
        </w:rPr>
        <w:t xml:space="preserve"> </w:t>
      </w:r>
      <w:r>
        <w:rPr>
          <w:sz w:val="24"/>
        </w:rPr>
        <w:t>En</w:t>
      </w:r>
      <w:r>
        <w:rPr>
          <w:spacing w:val="-10"/>
          <w:sz w:val="24"/>
        </w:rPr>
        <w:t xml:space="preserve"> </w:t>
      </w:r>
      <w:r>
        <w:rPr>
          <w:sz w:val="24"/>
        </w:rPr>
        <w:t>ella</w:t>
      </w:r>
      <w:r>
        <w:rPr>
          <w:spacing w:val="-10"/>
          <w:sz w:val="24"/>
        </w:rPr>
        <w:t xml:space="preserve"> </w:t>
      </w:r>
      <w:r>
        <w:rPr>
          <w:sz w:val="24"/>
        </w:rPr>
        <w:t>también</w:t>
      </w:r>
      <w:r>
        <w:rPr>
          <w:spacing w:val="-10"/>
          <w:sz w:val="24"/>
        </w:rPr>
        <w:t xml:space="preserve"> </w:t>
      </w:r>
      <w:r>
        <w:rPr>
          <w:sz w:val="24"/>
        </w:rPr>
        <w:t>es</w:t>
      </w:r>
      <w:r>
        <w:rPr>
          <w:spacing w:val="-12"/>
          <w:sz w:val="24"/>
        </w:rPr>
        <w:t xml:space="preserve"> </w:t>
      </w:r>
      <w:r>
        <w:rPr>
          <w:sz w:val="24"/>
        </w:rPr>
        <w:t>evidente</w:t>
      </w:r>
      <w:r>
        <w:rPr>
          <w:spacing w:val="-10"/>
          <w:sz w:val="24"/>
        </w:rPr>
        <w:t xml:space="preserve"> </w:t>
      </w:r>
      <w:r>
        <w:rPr>
          <w:sz w:val="24"/>
        </w:rPr>
        <w:t>que</w:t>
      </w:r>
      <w:r>
        <w:rPr>
          <w:spacing w:val="-10"/>
          <w:sz w:val="24"/>
        </w:rPr>
        <w:t xml:space="preserve"> </w:t>
      </w:r>
      <w:r>
        <w:rPr>
          <w:sz w:val="24"/>
        </w:rPr>
        <w:t>los</w:t>
      </w:r>
      <w:r>
        <w:rPr>
          <w:spacing w:val="-12"/>
          <w:sz w:val="24"/>
        </w:rPr>
        <w:t xml:space="preserve"> </w:t>
      </w:r>
      <w:r>
        <w:rPr>
          <w:sz w:val="24"/>
        </w:rPr>
        <w:t>proyectos de Ensenada, Tecate y Playas de Rosarito suman poco más de la tercera parte de los de toda la entidad, aun cuando el municipio de Ensenada tiene el territorio mayor, solo concentra el 15.57 % del total de proyectos municipales del FAFEF.</w:t>
      </w:r>
      <w:r>
        <w:rPr>
          <w:spacing w:val="-41"/>
          <w:sz w:val="24"/>
        </w:rPr>
        <w:t xml:space="preserve"> </w:t>
      </w:r>
      <w:r>
        <w:rPr>
          <w:sz w:val="24"/>
        </w:rPr>
        <w:t>El factor</w:t>
      </w:r>
      <w:r>
        <w:rPr>
          <w:spacing w:val="-18"/>
          <w:sz w:val="24"/>
        </w:rPr>
        <w:t xml:space="preserve"> </w:t>
      </w:r>
      <w:r>
        <w:rPr>
          <w:sz w:val="24"/>
        </w:rPr>
        <w:t>poblacional</w:t>
      </w:r>
      <w:r>
        <w:rPr>
          <w:spacing w:val="-19"/>
          <w:sz w:val="24"/>
        </w:rPr>
        <w:t xml:space="preserve"> </w:t>
      </w:r>
      <w:r>
        <w:rPr>
          <w:sz w:val="24"/>
        </w:rPr>
        <w:t>por</w:t>
      </w:r>
      <w:r>
        <w:rPr>
          <w:spacing w:val="-18"/>
          <w:sz w:val="24"/>
        </w:rPr>
        <w:t xml:space="preserve"> </w:t>
      </w:r>
      <w:r>
        <w:rPr>
          <w:sz w:val="24"/>
        </w:rPr>
        <w:t>lo</w:t>
      </w:r>
      <w:r>
        <w:rPr>
          <w:spacing w:val="-17"/>
          <w:sz w:val="24"/>
        </w:rPr>
        <w:t xml:space="preserve"> </w:t>
      </w:r>
      <w:r>
        <w:rPr>
          <w:sz w:val="24"/>
        </w:rPr>
        <w:t>tanto</w:t>
      </w:r>
      <w:r>
        <w:rPr>
          <w:spacing w:val="-20"/>
          <w:sz w:val="24"/>
        </w:rPr>
        <w:t xml:space="preserve"> </w:t>
      </w:r>
      <w:r>
        <w:rPr>
          <w:sz w:val="24"/>
        </w:rPr>
        <w:t>es</w:t>
      </w:r>
      <w:r>
        <w:rPr>
          <w:spacing w:val="-19"/>
          <w:sz w:val="24"/>
        </w:rPr>
        <w:t xml:space="preserve"> </w:t>
      </w:r>
      <w:r>
        <w:rPr>
          <w:sz w:val="24"/>
        </w:rPr>
        <w:t>relevante</w:t>
      </w:r>
      <w:r>
        <w:rPr>
          <w:spacing w:val="-17"/>
          <w:sz w:val="24"/>
        </w:rPr>
        <w:t xml:space="preserve"> </w:t>
      </w:r>
      <w:r>
        <w:rPr>
          <w:sz w:val="24"/>
        </w:rPr>
        <w:t>en</w:t>
      </w:r>
      <w:r>
        <w:rPr>
          <w:spacing w:val="-17"/>
          <w:sz w:val="24"/>
        </w:rPr>
        <w:t xml:space="preserve"> </w:t>
      </w:r>
      <w:r>
        <w:rPr>
          <w:sz w:val="24"/>
        </w:rPr>
        <w:t>la</w:t>
      </w:r>
      <w:r>
        <w:rPr>
          <w:spacing w:val="-17"/>
          <w:sz w:val="24"/>
        </w:rPr>
        <w:t xml:space="preserve"> </w:t>
      </w:r>
      <w:r>
        <w:rPr>
          <w:sz w:val="24"/>
        </w:rPr>
        <w:t>inversión</w:t>
      </w:r>
      <w:r>
        <w:rPr>
          <w:spacing w:val="-17"/>
          <w:sz w:val="24"/>
        </w:rPr>
        <w:t xml:space="preserve"> </w:t>
      </w:r>
      <w:r>
        <w:rPr>
          <w:sz w:val="24"/>
        </w:rPr>
        <w:t>de</w:t>
      </w:r>
      <w:r>
        <w:rPr>
          <w:spacing w:val="-17"/>
          <w:sz w:val="24"/>
        </w:rPr>
        <w:t xml:space="preserve"> </w:t>
      </w:r>
      <w:r>
        <w:rPr>
          <w:sz w:val="24"/>
        </w:rPr>
        <w:t>proyectos</w:t>
      </w:r>
      <w:r>
        <w:rPr>
          <w:spacing w:val="-19"/>
          <w:sz w:val="24"/>
        </w:rPr>
        <w:t xml:space="preserve"> </w:t>
      </w:r>
      <w:r>
        <w:rPr>
          <w:sz w:val="24"/>
        </w:rPr>
        <w:t>del</w:t>
      </w:r>
      <w:r>
        <w:rPr>
          <w:spacing w:val="-19"/>
          <w:sz w:val="24"/>
        </w:rPr>
        <w:t xml:space="preserve"> </w:t>
      </w:r>
      <w:r>
        <w:rPr>
          <w:sz w:val="24"/>
        </w:rPr>
        <w:t>FAFEF.</w:t>
      </w:r>
    </w:p>
    <w:p w:rsidR="006739FA" w:rsidRDefault="006739FA">
      <w:pPr>
        <w:spacing w:line="360" w:lineRule="auto"/>
        <w:jc w:val="both"/>
        <w:rPr>
          <w:sz w:val="24"/>
        </w:rPr>
        <w:sectPr w:rsidR="006739FA">
          <w:pgSz w:w="12240" w:h="15840"/>
          <w:pgMar w:top="1200" w:right="220" w:bottom="1360" w:left="860" w:header="317" w:footer="1141" w:gutter="0"/>
          <w:cols w:space="720"/>
        </w:sectPr>
      </w:pPr>
    </w:p>
    <w:p w:rsidR="006739FA" w:rsidRDefault="00694DE9">
      <w:pPr>
        <w:pStyle w:val="Ttulo5"/>
        <w:spacing w:before="187" w:after="8" w:line="362" w:lineRule="auto"/>
        <w:ind w:left="925" w:right="1573"/>
        <w:jc w:val="center"/>
      </w:pPr>
      <w:r>
        <w:lastRenderedPageBreak/>
        <w:t>Gráfica 7. Distribución porcentual de proyectos FAFEF de cobertura estatal, según cobertura estatal y municipal, Baja California, 2016.</w:t>
      </w:r>
    </w:p>
    <w:p w:rsidR="006739FA" w:rsidRDefault="00A02BFB">
      <w:pPr>
        <w:tabs>
          <w:tab w:val="left" w:pos="10343"/>
        </w:tabs>
        <w:ind w:left="1652"/>
        <w:rPr>
          <w:sz w:val="20"/>
        </w:rPr>
      </w:pPr>
      <w:r>
        <w:rPr>
          <w:sz w:val="20"/>
        </w:rPr>
      </w:r>
      <w:r>
        <w:rPr>
          <w:sz w:val="20"/>
        </w:rPr>
        <w:pict>
          <v:group id="_x0000_s1464" style="width:360.85pt;height:154.2pt;mso-position-horizontal-relative:char;mso-position-vertical-relative:line" coordsize="7217,3084">
            <v:line id="_x0000_s1513" style="position:absolute" from="5330,1505" to="6986,1505" strokecolor="#d8d8d8" strokeweight=".72pt"/>
            <v:line id="_x0000_s1512" style="position:absolute" from="4555,1505" to="5086,1505" strokecolor="#d8d8d8" strokeweight=".72pt"/>
            <v:line id="_x0000_s1511" style="position:absolute" from="4246,1505" to="4310,1505" strokecolor="#d8d8d8" strokeweight=".72pt"/>
            <v:line id="_x0000_s1510" style="position:absolute" from="3163,1505" to="4003,1505" strokecolor="#d8d8d8" strokeweight=".72pt"/>
            <v:line id="_x0000_s1509" style="position:absolute" from="2388,1505" to="2918,1505" strokecolor="#d8d8d8" strokeweight=".72pt"/>
            <v:line id="_x0000_s1508" style="position:absolute" from="2078,1505" to="2146,1505" strokecolor="#d8d8d8" strokeweight=".72pt"/>
            <v:line id="_x0000_s1507" style="position:absolute" from="487,1505" to="1836,1505" strokecolor="#d8d8d8" strokeweight=".72pt"/>
            <v:rect id="_x0000_s1506" style="position:absolute;left:753;top:1569;width:243;height:365" fillcolor="#4472a7" stroked="f"/>
            <v:line id="_x0000_s1505" style="position:absolute" from="2078,1075" to="2146,1075" strokecolor="#d8d8d8" strokeweight=".72pt"/>
            <v:line id="_x0000_s1504" style="position:absolute" from="487,1075" to="1836,1075" strokecolor="#d8d8d8" strokeweight=".72pt"/>
            <v:line id="_x0000_s1503" style="position:absolute" from="2078,648" to="6986,648" strokecolor="#d8d8d8" strokeweight=".72pt"/>
            <v:line id="_x0000_s1502" style="position:absolute" from="487,648" to="1836,648" strokecolor="#d8d8d8" strokeweight=".72pt"/>
            <v:rect id="_x0000_s1501" style="position:absolute;left:1836;top:412;width:243;height:1522" fillcolor="#4472a7" stroked="f"/>
            <v:line id="_x0000_s1500" style="position:absolute" from="3163,1075" to="6986,1075" strokecolor="#d8d8d8" strokeweight=".72pt"/>
            <v:line id="_x0000_s1499" style="position:absolute" from="2388,1075" to="2918,1075" strokecolor="#d8d8d8" strokeweight=".72pt"/>
            <v:rect id="_x0000_s1498" style="position:absolute;left:2918;top:861;width:245;height:1073" fillcolor="#4472a7" stroked="f"/>
            <v:rect id="_x0000_s1497" style="position:absolute;left:4003;top:1226;width:243;height:708" fillcolor="#4472a7" stroked="f"/>
            <v:rect id="_x0000_s1496" style="position:absolute;left:5085;top:1396;width:245;height:538" fillcolor="#4472a7" stroked="f"/>
            <v:rect id="_x0000_s1495" style="position:absolute;left:6170;top:1591;width:243;height:344" fillcolor="#4472a7" stroked="f"/>
            <v:line id="_x0000_s1494" style="position:absolute" from="1061,1933" to="1303,1933" strokecolor="#93a8cf" strokeweight=".12pt"/>
            <v:rect id="_x0000_s1493" style="position:absolute;left:2145;top:710;width:243;height:1224" fillcolor="#93a8cf" stroked="f"/>
            <v:line id="_x0000_s1492" style="position:absolute" from="3228,1886" to="3470,1886" strokecolor="#93a8cf" strokeweight="4.8pt"/>
            <v:rect id="_x0000_s1491" style="position:absolute;left:4310;top:1322;width:245;height:612" fillcolor="#93a8cf" stroked="f"/>
            <v:line id="_x0000_s1490" style="position:absolute" from="5395,1901" to="5638,1901" strokecolor="#93a8cf" strokeweight="3.36pt"/>
            <v:rect id="_x0000_s1489" style="position:absolute;left:6477;top:1788;width:245;height:147" fillcolor="#93a8cf" stroked="f"/>
            <v:line id="_x0000_s1488" style="position:absolute" from="487,1934" to="6986,1934" strokecolor="#d8d8d8" strokeweight=".72pt"/>
            <v:rect id="_x0000_s1487" style="position:absolute;left:1672;top:2736;width:96;height:96" fillcolor="#4472a7" stroked="f"/>
            <v:rect id="_x0000_s1486" style="position:absolute;left:3480;top:2736;width:96;height:96" fillcolor="#93a8cf" stroked="f"/>
            <v:shape id="_x0000_s1485" style="position:absolute;width:7217;height:3084" coordsize="7217,3084" o:spt="100" adj="0,,0" path="m17,l,,,3079r5,5l7212,3084r5,-5l7217,3074r-7200,l7,3067r10,l17,7,7,7,17,xm17,3067r-10,l17,3074r,-7xm7200,3067r-7183,l17,3074r7183,l7200,3067xm7200,r,3074l7207,3067r10,l7217,7r-10,l7200,xm7217,3067r-10,l7200,3074r17,l7217,3067xm17,l7,7r10,l17,xm7200,l17,r,7l7200,7r,-7xm7217,r-17,l7207,7r10,l7217,xe" fillcolor="#d8d8d8" stroked="f">
              <v:stroke joinstyle="round"/>
              <v:formulas/>
              <v:path arrowok="t" o:connecttype="segments"/>
            </v:shape>
            <v:shape id="_x0000_s1484" type="#_x0000_t202" style="position:absolute;left:137;top:135;width:6870;height:633" filled="f" stroked="f">
              <v:textbox inset="0,0,0,0">
                <w:txbxContent>
                  <w:p w:rsidR="006739FA" w:rsidRDefault="00694DE9">
                    <w:pPr>
                      <w:tabs>
                        <w:tab w:val="left" w:pos="1728"/>
                        <w:tab w:val="left" w:pos="6849"/>
                      </w:tabs>
                      <w:spacing w:line="186" w:lineRule="exact"/>
                      <w:rPr>
                        <w:rFonts w:ascii="Calibri"/>
                        <w:sz w:val="18"/>
                      </w:rPr>
                    </w:pPr>
                    <w:r>
                      <w:rPr>
                        <w:rFonts w:ascii="Calibri"/>
                        <w:color w:val="595959"/>
                        <w:sz w:val="18"/>
                      </w:rPr>
                      <w:t>80</w:t>
                    </w:r>
                    <w:r>
                      <w:rPr>
                        <w:rFonts w:ascii="Calibri"/>
                        <w:strike/>
                        <w:color w:val="3F3F3F"/>
                        <w:sz w:val="18"/>
                      </w:rPr>
                      <w:tab/>
                      <w:t>71</w:t>
                    </w:r>
                    <w:r>
                      <w:rPr>
                        <w:rFonts w:ascii="Calibri"/>
                        <w:strike/>
                        <w:color w:val="3F3F3F"/>
                        <w:sz w:val="18"/>
                      </w:rPr>
                      <w:tab/>
                    </w:r>
                  </w:p>
                  <w:p w:rsidR="006739FA" w:rsidRDefault="00694DE9">
                    <w:pPr>
                      <w:spacing w:before="79" w:line="173" w:lineRule="exact"/>
                      <w:ind w:left="1922"/>
                      <w:rPr>
                        <w:rFonts w:ascii="Calibri"/>
                        <w:sz w:val="18"/>
                      </w:rPr>
                    </w:pPr>
                    <w:r>
                      <w:rPr>
                        <w:rFonts w:ascii="Calibri"/>
                        <w:color w:val="3F3F3F"/>
                        <w:sz w:val="18"/>
                      </w:rPr>
                      <w:t>57.06</w:t>
                    </w:r>
                  </w:p>
                  <w:p w:rsidR="006739FA" w:rsidRDefault="00694DE9">
                    <w:pPr>
                      <w:tabs>
                        <w:tab w:val="left" w:pos="2812"/>
                      </w:tabs>
                      <w:spacing w:line="193" w:lineRule="exact"/>
                      <w:rPr>
                        <w:rFonts w:ascii="Calibri"/>
                        <w:sz w:val="18"/>
                      </w:rPr>
                    </w:pPr>
                    <w:r>
                      <w:rPr>
                        <w:rFonts w:ascii="Calibri"/>
                        <w:color w:val="595959"/>
                        <w:sz w:val="18"/>
                      </w:rPr>
                      <w:t>60</w:t>
                    </w:r>
                    <w:r>
                      <w:rPr>
                        <w:rFonts w:ascii="Calibri"/>
                        <w:color w:val="595959"/>
                        <w:sz w:val="18"/>
                      </w:rPr>
                      <w:tab/>
                    </w:r>
                    <w:r>
                      <w:rPr>
                        <w:rFonts w:ascii="Calibri"/>
                        <w:color w:val="3F3F3F"/>
                        <w:position w:val="-1"/>
                        <w:sz w:val="18"/>
                      </w:rPr>
                      <w:t>50</w:t>
                    </w:r>
                  </w:p>
                </w:txbxContent>
              </v:textbox>
            </v:shape>
            <v:shape id="_x0000_s1483" type="#_x0000_t202" style="position:absolute;left:137;top:992;width:203;height:180" filled="f" stroked="f">
              <v:textbox inset="0,0,0,0">
                <w:txbxContent>
                  <w:p w:rsidR="006739FA" w:rsidRDefault="00694DE9">
                    <w:pPr>
                      <w:spacing w:line="180" w:lineRule="exact"/>
                      <w:rPr>
                        <w:rFonts w:ascii="Calibri"/>
                        <w:sz w:val="18"/>
                      </w:rPr>
                    </w:pPr>
                    <w:r>
                      <w:rPr>
                        <w:rFonts w:ascii="Calibri"/>
                        <w:color w:val="595959"/>
                        <w:sz w:val="18"/>
                      </w:rPr>
                      <w:t>40</w:t>
                    </w:r>
                  </w:p>
                </w:txbxContent>
              </v:textbox>
            </v:shape>
            <v:shape id="_x0000_s1482" type="#_x0000_t202" style="position:absolute;left:4033;top:952;width:623;height:277" filled="f" stroked="f">
              <v:textbox inset="0,0,0,0">
                <w:txbxContent>
                  <w:p w:rsidR="006739FA" w:rsidRDefault="00694DE9">
                    <w:pPr>
                      <w:spacing w:line="276" w:lineRule="exact"/>
                      <w:rPr>
                        <w:rFonts w:ascii="Calibri"/>
                        <w:sz w:val="18"/>
                      </w:rPr>
                    </w:pPr>
                    <w:r>
                      <w:rPr>
                        <w:rFonts w:ascii="Calibri"/>
                        <w:color w:val="3F3F3F"/>
                        <w:position w:val="10"/>
                        <w:sz w:val="18"/>
                      </w:rPr>
                      <w:t>33</w:t>
                    </w:r>
                    <w:r>
                      <w:rPr>
                        <w:rFonts w:ascii="Calibri"/>
                        <w:color w:val="3F3F3F"/>
                        <w:sz w:val="18"/>
                      </w:rPr>
                      <w:t>28.50</w:t>
                    </w:r>
                  </w:p>
                </w:txbxContent>
              </v:textbox>
            </v:shape>
            <v:shape id="_x0000_s1481" type="#_x0000_t202" style="position:absolute;left:5116;top:1123;width:203;height:180" filled="f" stroked="f">
              <v:textbox inset="0,0,0,0">
                <w:txbxContent>
                  <w:p w:rsidR="006739FA" w:rsidRDefault="00694DE9">
                    <w:pPr>
                      <w:spacing w:line="180" w:lineRule="exact"/>
                      <w:rPr>
                        <w:rFonts w:ascii="Calibri"/>
                        <w:sz w:val="18"/>
                      </w:rPr>
                    </w:pPr>
                    <w:r>
                      <w:rPr>
                        <w:rFonts w:ascii="Calibri"/>
                        <w:color w:val="3F3F3F"/>
                        <w:sz w:val="18"/>
                      </w:rPr>
                      <w:t>25</w:t>
                    </w:r>
                  </w:p>
                </w:txbxContent>
              </v:textbox>
            </v:shape>
            <v:shape id="_x0000_s1480" type="#_x0000_t202" style="position:absolute;left:137;top:1420;width:203;height:180" filled="f" stroked="f">
              <v:textbox inset="0,0,0,0">
                <w:txbxContent>
                  <w:p w:rsidR="006739FA" w:rsidRDefault="00694DE9">
                    <w:pPr>
                      <w:spacing w:line="180" w:lineRule="exact"/>
                      <w:rPr>
                        <w:rFonts w:ascii="Calibri"/>
                        <w:sz w:val="18"/>
                      </w:rPr>
                    </w:pPr>
                    <w:r>
                      <w:rPr>
                        <w:rFonts w:ascii="Calibri"/>
                        <w:color w:val="595959"/>
                        <w:sz w:val="18"/>
                      </w:rPr>
                      <w:t>20</w:t>
                    </w:r>
                  </w:p>
                </w:txbxContent>
              </v:textbox>
            </v:shape>
            <v:shape id="_x0000_s1479" type="#_x0000_t202" style="position:absolute;left:782;top:1294;width:203;height:180" filled="f" stroked="f">
              <v:textbox inset="0,0,0,0">
                <w:txbxContent>
                  <w:p w:rsidR="006739FA" w:rsidRDefault="00694DE9">
                    <w:pPr>
                      <w:spacing w:line="180" w:lineRule="exact"/>
                      <w:rPr>
                        <w:rFonts w:ascii="Calibri"/>
                        <w:sz w:val="18"/>
                      </w:rPr>
                    </w:pPr>
                    <w:r>
                      <w:rPr>
                        <w:rFonts w:ascii="Calibri"/>
                        <w:color w:val="3F3F3F"/>
                        <w:sz w:val="18"/>
                      </w:rPr>
                      <w:t>17</w:t>
                    </w:r>
                  </w:p>
                </w:txbxContent>
              </v:textbox>
            </v:shape>
            <v:shape id="_x0000_s1478" type="#_x0000_t202" style="position:absolute;left:6200;top:1316;width:203;height:180" filled="f" stroked="f">
              <v:textbox inset="0,0,0,0">
                <w:txbxContent>
                  <w:p w:rsidR="006739FA" w:rsidRDefault="00694DE9">
                    <w:pPr>
                      <w:spacing w:line="180" w:lineRule="exact"/>
                      <w:rPr>
                        <w:rFonts w:ascii="Calibri"/>
                        <w:sz w:val="18"/>
                      </w:rPr>
                    </w:pPr>
                    <w:r>
                      <w:rPr>
                        <w:rFonts w:ascii="Calibri"/>
                        <w:color w:val="3F3F3F"/>
                        <w:sz w:val="18"/>
                      </w:rPr>
                      <w:t>16</w:t>
                    </w:r>
                  </w:p>
                </w:txbxContent>
              </v:textbox>
            </v:shape>
            <v:shape id="_x0000_s1477" type="#_x0000_t202" style="position:absolute;left:1021;top:1656;width:339;height:180" filled="f" stroked="f">
              <v:textbox inset="0,0,0,0">
                <w:txbxContent>
                  <w:p w:rsidR="006739FA" w:rsidRDefault="00694DE9">
                    <w:pPr>
                      <w:spacing w:line="180" w:lineRule="exact"/>
                      <w:rPr>
                        <w:rFonts w:ascii="Calibri"/>
                        <w:sz w:val="18"/>
                      </w:rPr>
                    </w:pPr>
                    <w:r>
                      <w:rPr>
                        <w:rFonts w:ascii="Calibri"/>
                        <w:color w:val="3F3F3F"/>
                        <w:sz w:val="18"/>
                      </w:rPr>
                      <w:t>0.11</w:t>
                    </w:r>
                  </w:p>
                </w:txbxContent>
              </v:textbox>
            </v:shape>
            <v:shape id="_x0000_s1476" type="#_x0000_t202" style="position:absolute;left:3188;top:1563;width:339;height:180" filled="f" stroked="f">
              <v:textbox inset="0,0,0,0">
                <w:txbxContent>
                  <w:p w:rsidR="006739FA" w:rsidRDefault="00694DE9">
                    <w:pPr>
                      <w:spacing w:line="180" w:lineRule="exact"/>
                      <w:rPr>
                        <w:rFonts w:ascii="Calibri"/>
                        <w:sz w:val="18"/>
                      </w:rPr>
                    </w:pPr>
                    <w:r>
                      <w:rPr>
                        <w:rFonts w:ascii="Calibri"/>
                        <w:color w:val="3F3F3F"/>
                        <w:sz w:val="18"/>
                      </w:rPr>
                      <w:t>4.45</w:t>
                    </w:r>
                  </w:p>
                </w:txbxContent>
              </v:textbox>
            </v:shape>
            <v:shape id="_x0000_s1475" type="#_x0000_t202" style="position:absolute;left:5355;top:1593;width:339;height:180" filled="f" stroked="f">
              <v:textbox inset="0,0,0,0">
                <w:txbxContent>
                  <w:p w:rsidR="006739FA" w:rsidRDefault="00694DE9">
                    <w:pPr>
                      <w:spacing w:line="180" w:lineRule="exact"/>
                      <w:rPr>
                        <w:rFonts w:ascii="Calibri"/>
                        <w:sz w:val="18"/>
                      </w:rPr>
                    </w:pPr>
                    <w:r>
                      <w:rPr>
                        <w:rFonts w:ascii="Calibri"/>
                        <w:color w:val="3F3F3F"/>
                        <w:sz w:val="18"/>
                      </w:rPr>
                      <w:t>3.07</w:t>
                    </w:r>
                  </w:p>
                </w:txbxContent>
              </v:textbox>
            </v:shape>
            <v:shape id="_x0000_s1474" type="#_x0000_t202" style="position:absolute;left:6438;top:1512;width:339;height:180" filled="f" stroked="f">
              <v:textbox inset="0,0,0,0">
                <w:txbxContent>
                  <w:p w:rsidR="006739FA" w:rsidRDefault="00694DE9">
                    <w:pPr>
                      <w:spacing w:line="180" w:lineRule="exact"/>
                      <w:rPr>
                        <w:rFonts w:ascii="Calibri"/>
                        <w:sz w:val="18"/>
                      </w:rPr>
                    </w:pPr>
                    <w:r>
                      <w:rPr>
                        <w:rFonts w:ascii="Calibri"/>
                        <w:color w:val="3F3F3F"/>
                        <w:sz w:val="18"/>
                      </w:rPr>
                      <w:t>6.82</w:t>
                    </w:r>
                  </w:p>
                </w:txbxContent>
              </v:textbox>
            </v:shape>
            <v:shape id="_x0000_s1473" type="#_x0000_t202" style="position:absolute;left:228;top:1848;width:112;height:180" filled="f" stroked="f">
              <v:textbox inset="0,0,0,0">
                <w:txbxContent>
                  <w:p w:rsidR="006739FA" w:rsidRDefault="00694DE9">
                    <w:pPr>
                      <w:spacing w:line="180" w:lineRule="exact"/>
                      <w:rPr>
                        <w:rFonts w:ascii="Calibri"/>
                        <w:sz w:val="18"/>
                      </w:rPr>
                    </w:pPr>
                    <w:r>
                      <w:rPr>
                        <w:rFonts w:ascii="Calibri"/>
                        <w:color w:val="595959"/>
                        <w:sz w:val="18"/>
                      </w:rPr>
                      <w:t>0</w:t>
                    </w:r>
                  </w:p>
                </w:txbxContent>
              </v:textbox>
            </v:shape>
            <v:shape id="_x0000_s1472" type="#_x0000_t202" style="position:absolute;left:657;top:2082;width:761;height:400" filled="f" stroked="f">
              <v:textbox inset="0,0,0,0">
                <w:txbxContent>
                  <w:p w:rsidR="006739FA" w:rsidRDefault="00694DE9">
                    <w:pPr>
                      <w:spacing w:line="183" w:lineRule="exact"/>
                      <w:ind w:left="-1" w:right="18"/>
                      <w:jc w:val="center"/>
                      <w:rPr>
                        <w:rFonts w:ascii="Calibri"/>
                        <w:sz w:val="18"/>
                      </w:rPr>
                    </w:pPr>
                    <w:r>
                      <w:rPr>
                        <w:rFonts w:ascii="Calibri"/>
                        <w:color w:val="595959"/>
                        <w:spacing w:val="-1"/>
                        <w:sz w:val="18"/>
                      </w:rPr>
                      <w:t>Cobertura</w:t>
                    </w:r>
                  </w:p>
                  <w:p w:rsidR="006739FA" w:rsidRDefault="00694DE9">
                    <w:pPr>
                      <w:spacing w:line="216" w:lineRule="exact"/>
                      <w:ind w:left="1" w:right="18"/>
                      <w:jc w:val="center"/>
                      <w:rPr>
                        <w:rFonts w:ascii="Calibri"/>
                        <w:sz w:val="18"/>
                      </w:rPr>
                    </w:pPr>
                    <w:r>
                      <w:rPr>
                        <w:rFonts w:ascii="Calibri"/>
                        <w:color w:val="595959"/>
                        <w:sz w:val="18"/>
                      </w:rPr>
                      <w:t>estatal</w:t>
                    </w:r>
                  </w:p>
                </w:txbxContent>
              </v:textbox>
            </v:shape>
            <v:shape id="_x0000_s1471" type="#_x0000_t202" style="position:absolute;left:1807;top:2082;width:628;height:180" filled="f" stroked="f">
              <v:textbox inset="0,0,0,0">
                <w:txbxContent>
                  <w:p w:rsidR="006739FA" w:rsidRDefault="00694DE9">
                    <w:pPr>
                      <w:spacing w:line="180" w:lineRule="exact"/>
                      <w:rPr>
                        <w:rFonts w:ascii="Calibri"/>
                        <w:sz w:val="18"/>
                      </w:rPr>
                    </w:pPr>
                    <w:r>
                      <w:rPr>
                        <w:rFonts w:ascii="Calibri"/>
                        <w:color w:val="595959"/>
                        <w:sz w:val="18"/>
                      </w:rPr>
                      <w:t>Mexicali</w:t>
                    </w:r>
                  </w:p>
                </w:txbxContent>
              </v:textbox>
            </v:shape>
            <v:shape id="_x0000_s1470" type="#_x0000_t202" style="position:absolute;left:2928;top:2082;width:553;height:180" filled="f" stroked="f">
              <v:textbox inset="0,0,0,0">
                <w:txbxContent>
                  <w:p w:rsidR="006739FA" w:rsidRDefault="00694DE9">
                    <w:pPr>
                      <w:spacing w:line="180" w:lineRule="exact"/>
                      <w:rPr>
                        <w:rFonts w:ascii="Calibri"/>
                        <w:sz w:val="18"/>
                      </w:rPr>
                    </w:pPr>
                    <w:r>
                      <w:rPr>
                        <w:rFonts w:ascii="Calibri"/>
                        <w:color w:val="595959"/>
                        <w:sz w:val="18"/>
                      </w:rPr>
                      <w:t>Tijuana</w:t>
                    </w:r>
                  </w:p>
                </w:txbxContent>
              </v:textbox>
            </v:shape>
            <v:shape id="_x0000_s1469" type="#_x0000_t202" style="position:absolute;left:3926;top:2082;width:723;height:180" filled="f" stroked="f">
              <v:textbox inset="0,0,0,0">
                <w:txbxContent>
                  <w:p w:rsidR="006739FA" w:rsidRDefault="00694DE9">
                    <w:pPr>
                      <w:spacing w:line="180" w:lineRule="exact"/>
                      <w:rPr>
                        <w:rFonts w:ascii="Calibri"/>
                        <w:sz w:val="18"/>
                      </w:rPr>
                    </w:pPr>
                    <w:r>
                      <w:rPr>
                        <w:rFonts w:ascii="Calibri"/>
                        <w:color w:val="595959"/>
                        <w:sz w:val="18"/>
                      </w:rPr>
                      <w:t>Ensenada</w:t>
                    </w:r>
                  </w:p>
                </w:txbxContent>
              </v:textbox>
            </v:shape>
            <v:shape id="_x0000_s1468" type="#_x0000_t202" style="position:absolute;left:5117;top:2082;width:510;height:180" filled="f" stroked="f">
              <v:textbox inset="0,0,0,0">
                <w:txbxContent>
                  <w:p w:rsidR="006739FA" w:rsidRDefault="00694DE9">
                    <w:pPr>
                      <w:spacing w:line="180" w:lineRule="exact"/>
                      <w:rPr>
                        <w:rFonts w:ascii="Calibri"/>
                        <w:sz w:val="18"/>
                      </w:rPr>
                    </w:pPr>
                    <w:r>
                      <w:rPr>
                        <w:rFonts w:ascii="Calibri"/>
                        <w:color w:val="595959"/>
                        <w:sz w:val="18"/>
                      </w:rPr>
                      <w:t>Tecate</w:t>
                    </w:r>
                  </w:p>
                </w:txbxContent>
              </v:textbox>
            </v:shape>
            <v:shape id="_x0000_s1467" type="#_x0000_t202" style="position:absolute;left:6103;top:2082;width:702;height:400" filled="f" stroked="f">
              <v:textbox inset="0,0,0,0">
                <w:txbxContent>
                  <w:p w:rsidR="006739FA" w:rsidRDefault="00694DE9">
                    <w:pPr>
                      <w:spacing w:line="183" w:lineRule="exact"/>
                      <w:rPr>
                        <w:rFonts w:ascii="Calibri"/>
                        <w:sz w:val="18"/>
                      </w:rPr>
                    </w:pPr>
                    <w:r>
                      <w:rPr>
                        <w:rFonts w:ascii="Calibri"/>
                        <w:color w:val="595959"/>
                        <w:sz w:val="18"/>
                      </w:rPr>
                      <w:t>Playas de</w:t>
                    </w:r>
                  </w:p>
                  <w:p w:rsidR="006739FA" w:rsidRDefault="00694DE9">
                    <w:pPr>
                      <w:spacing w:line="216" w:lineRule="exact"/>
                      <w:ind w:left="37"/>
                      <w:rPr>
                        <w:rFonts w:ascii="Calibri"/>
                        <w:sz w:val="18"/>
                      </w:rPr>
                    </w:pPr>
                    <w:r>
                      <w:rPr>
                        <w:rFonts w:ascii="Calibri"/>
                        <w:color w:val="595959"/>
                        <w:sz w:val="18"/>
                      </w:rPr>
                      <w:t>Rosarito</w:t>
                    </w:r>
                  </w:p>
                </w:txbxContent>
              </v:textbox>
            </v:shape>
            <v:shape id="_x0000_s1466" type="#_x0000_t202" style="position:absolute;left:1812;top:2701;width:1380;height:180" filled="f" stroked="f">
              <v:textbox inset="0,0,0,0">
                <w:txbxContent>
                  <w:p w:rsidR="006739FA" w:rsidRDefault="00694DE9">
                    <w:pPr>
                      <w:spacing w:line="180" w:lineRule="exact"/>
                      <w:rPr>
                        <w:rFonts w:ascii="Calibri"/>
                        <w:sz w:val="18"/>
                      </w:rPr>
                    </w:pPr>
                    <w:r>
                      <w:rPr>
                        <w:rFonts w:ascii="Calibri"/>
                        <w:color w:val="595959"/>
                        <w:sz w:val="18"/>
                      </w:rPr>
                      <w:t>Total de proyectos</w:t>
                    </w:r>
                  </w:p>
                </w:txbxContent>
              </v:textbox>
            </v:shape>
            <v:shape id="_x0000_s1465" type="#_x0000_t202" style="position:absolute;left:3621;top:2701;width:2011;height:180" filled="f" stroked="f">
              <v:textbox inset="0,0,0,0">
                <w:txbxContent>
                  <w:p w:rsidR="006739FA" w:rsidRDefault="00694DE9">
                    <w:pPr>
                      <w:spacing w:line="180" w:lineRule="exact"/>
                      <w:rPr>
                        <w:rFonts w:ascii="Calibri"/>
                        <w:sz w:val="18"/>
                      </w:rPr>
                    </w:pPr>
                    <w:r>
                      <w:rPr>
                        <w:rFonts w:ascii="Calibri"/>
                        <w:color w:val="595959"/>
                        <w:sz w:val="18"/>
                      </w:rPr>
                      <w:t>Procentaje de beneficiarios</w:t>
                    </w:r>
                  </w:p>
                </w:txbxContent>
              </v:textbox>
            </v:shape>
            <w10:anchorlock/>
          </v:group>
        </w:pict>
      </w:r>
      <w:r w:rsidR="00694DE9">
        <w:rPr>
          <w:sz w:val="20"/>
        </w:rPr>
        <w:tab/>
      </w:r>
      <w:r>
        <w:rPr>
          <w:position w:val="145"/>
          <w:sz w:val="20"/>
        </w:rPr>
      </w:r>
      <w:r>
        <w:rPr>
          <w:position w:val="145"/>
          <w:sz w:val="20"/>
        </w:rPr>
        <w:pict>
          <v:group id="_x0000_s1459" style="width:35.4pt;height:35.4pt;mso-position-horizontal-relative:char;mso-position-vertical-relative:line" coordsize="708,708">
            <v:shape id="_x0000_s1463"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462"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461" type="#_x0000_t75" style="position:absolute;left:14;top:4;width:204;height:202">
              <v:imagedata r:id="rId13" o:title=""/>
            </v:shape>
            <v:shape id="_x0000_s1460" type="#_x0000_t202" style="position:absolute;width:708;height:708" filled="f" stroked="f">
              <v:textbox inset="0,0,0,0">
                <w:txbxContent>
                  <w:p w:rsidR="006739FA" w:rsidRDefault="00694DE9">
                    <w:pPr>
                      <w:spacing w:before="144"/>
                      <w:ind w:left="141"/>
                      <w:rPr>
                        <w:rFonts w:ascii="Calibri"/>
                        <w:sz w:val="32"/>
                      </w:rPr>
                    </w:pPr>
                    <w:r>
                      <w:rPr>
                        <w:rFonts w:ascii="Calibri"/>
                        <w:sz w:val="32"/>
                      </w:rPr>
                      <w:t>27</w:t>
                    </w:r>
                  </w:p>
                </w:txbxContent>
              </v:textbox>
            </v:shape>
            <w10:anchorlock/>
          </v:group>
        </w:pict>
      </w:r>
    </w:p>
    <w:p w:rsidR="006739FA" w:rsidRDefault="00694DE9">
      <w:pPr>
        <w:spacing w:before="205"/>
        <w:ind w:left="841"/>
        <w:rPr>
          <w:sz w:val="16"/>
        </w:rPr>
      </w:pPr>
      <w:r>
        <w:rPr>
          <w:sz w:val="16"/>
        </w:rPr>
        <w:t>Fuente: SHCP (2016), FAFEF, Informes sobre la Situación Económica, las Finanzas Públicas y la Deuda Pública, Baja California</w:t>
      </w:r>
    </w:p>
    <w:p w:rsidR="006739FA" w:rsidRDefault="006739FA">
      <w:pPr>
        <w:pStyle w:val="Textoindependiente"/>
        <w:rPr>
          <w:sz w:val="18"/>
        </w:rPr>
      </w:pPr>
    </w:p>
    <w:p w:rsidR="006739FA" w:rsidRDefault="006739FA">
      <w:pPr>
        <w:pStyle w:val="Textoindependiente"/>
        <w:rPr>
          <w:sz w:val="18"/>
        </w:rPr>
      </w:pPr>
    </w:p>
    <w:p w:rsidR="006739FA" w:rsidRDefault="006739FA">
      <w:pPr>
        <w:pStyle w:val="Textoindependiente"/>
        <w:spacing w:before="11"/>
        <w:rPr>
          <w:sz w:val="16"/>
        </w:rPr>
      </w:pPr>
    </w:p>
    <w:p w:rsidR="006739FA" w:rsidRDefault="00694DE9">
      <w:pPr>
        <w:spacing w:line="360" w:lineRule="auto"/>
        <w:ind w:left="841" w:right="1477"/>
        <w:jc w:val="both"/>
        <w:rPr>
          <w:sz w:val="24"/>
        </w:rPr>
      </w:pPr>
      <w:r>
        <w:rPr>
          <w:sz w:val="24"/>
        </w:rPr>
        <w:t>Los</w:t>
      </w:r>
      <w:r>
        <w:rPr>
          <w:spacing w:val="-15"/>
          <w:sz w:val="24"/>
        </w:rPr>
        <w:t xml:space="preserve"> </w:t>
      </w:r>
      <w:r>
        <w:rPr>
          <w:sz w:val="24"/>
        </w:rPr>
        <w:t>proyectos</w:t>
      </w:r>
      <w:r>
        <w:rPr>
          <w:spacing w:val="-15"/>
          <w:sz w:val="24"/>
        </w:rPr>
        <w:t xml:space="preserve"> </w:t>
      </w:r>
      <w:r>
        <w:rPr>
          <w:sz w:val="24"/>
        </w:rPr>
        <w:t>de</w:t>
      </w:r>
      <w:r>
        <w:rPr>
          <w:spacing w:val="-16"/>
          <w:sz w:val="24"/>
        </w:rPr>
        <w:t xml:space="preserve"> </w:t>
      </w:r>
      <w:r>
        <w:rPr>
          <w:sz w:val="24"/>
        </w:rPr>
        <w:t>cobertura</w:t>
      </w:r>
      <w:r>
        <w:rPr>
          <w:spacing w:val="-15"/>
          <w:sz w:val="24"/>
        </w:rPr>
        <w:t xml:space="preserve"> </w:t>
      </w:r>
      <w:r>
        <w:rPr>
          <w:sz w:val="24"/>
        </w:rPr>
        <w:t>estatal</w:t>
      </w:r>
      <w:r>
        <w:rPr>
          <w:spacing w:val="-15"/>
          <w:sz w:val="24"/>
        </w:rPr>
        <w:t xml:space="preserve"> </w:t>
      </w:r>
      <w:r>
        <w:rPr>
          <w:sz w:val="24"/>
        </w:rPr>
        <w:t>tienen</w:t>
      </w:r>
      <w:r>
        <w:rPr>
          <w:spacing w:val="-16"/>
          <w:sz w:val="24"/>
        </w:rPr>
        <w:t xml:space="preserve"> </w:t>
      </w:r>
      <w:r>
        <w:rPr>
          <w:sz w:val="24"/>
        </w:rPr>
        <w:t>asignados</w:t>
      </w:r>
      <w:r>
        <w:rPr>
          <w:spacing w:val="-15"/>
          <w:sz w:val="24"/>
        </w:rPr>
        <w:t xml:space="preserve"> </w:t>
      </w:r>
      <w:r>
        <w:rPr>
          <w:sz w:val="24"/>
        </w:rPr>
        <w:t>beneficiarios</w:t>
      </w:r>
      <w:r>
        <w:rPr>
          <w:spacing w:val="-17"/>
          <w:sz w:val="24"/>
        </w:rPr>
        <w:t xml:space="preserve"> </w:t>
      </w:r>
      <w:r>
        <w:rPr>
          <w:sz w:val="24"/>
        </w:rPr>
        <w:t>directos</w:t>
      </w:r>
      <w:r>
        <w:rPr>
          <w:spacing w:val="-15"/>
          <w:sz w:val="24"/>
        </w:rPr>
        <w:t xml:space="preserve"> </w:t>
      </w:r>
      <w:r>
        <w:rPr>
          <w:sz w:val="24"/>
        </w:rPr>
        <w:t>como</w:t>
      </w:r>
      <w:r>
        <w:rPr>
          <w:spacing w:val="-13"/>
          <w:sz w:val="24"/>
        </w:rPr>
        <w:t xml:space="preserve"> </w:t>
      </w:r>
      <w:r>
        <w:rPr>
          <w:sz w:val="24"/>
        </w:rPr>
        <w:t xml:space="preserve">se muestra en la gráfica anterior. Sin embargo, éstos en realidad tienen un alcance para la población del total de los residentes en la entidad, es decir, </w:t>
      </w:r>
      <w:r>
        <w:rPr>
          <w:b/>
          <w:sz w:val="24"/>
        </w:rPr>
        <w:t>sus beneficiarios</w:t>
      </w:r>
      <w:r>
        <w:rPr>
          <w:b/>
          <w:spacing w:val="-14"/>
          <w:sz w:val="24"/>
        </w:rPr>
        <w:t xml:space="preserve"> </w:t>
      </w:r>
      <w:r>
        <w:rPr>
          <w:b/>
          <w:sz w:val="24"/>
        </w:rPr>
        <w:t>son</w:t>
      </w:r>
      <w:r>
        <w:rPr>
          <w:b/>
          <w:spacing w:val="-11"/>
          <w:sz w:val="24"/>
        </w:rPr>
        <w:t xml:space="preserve"> </w:t>
      </w:r>
      <w:r>
        <w:rPr>
          <w:b/>
          <w:sz w:val="24"/>
        </w:rPr>
        <w:t>los</w:t>
      </w:r>
      <w:r>
        <w:rPr>
          <w:b/>
          <w:spacing w:val="-11"/>
          <w:sz w:val="24"/>
        </w:rPr>
        <w:t xml:space="preserve"> </w:t>
      </w:r>
      <w:r>
        <w:rPr>
          <w:b/>
          <w:sz w:val="24"/>
        </w:rPr>
        <w:t>3</w:t>
      </w:r>
      <w:r>
        <w:rPr>
          <w:b/>
          <w:spacing w:val="-12"/>
          <w:sz w:val="24"/>
        </w:rPr>
        <w:t xml:space="preserve"> </w:t>
      </w:r>
      <w:r>
        <w:rPr>
          <w:b/>
          <w:sz w:val="24"/>
        </w:rPr>
        <w:t>millones</w:t>
      </w:r>
      <w:r>
        <w:rPr>
          <w:b/>
          <w:spacing w:val="-14"/>
          <w:sz w:val="24"/>
        </w:rPr>
        <w:t xml:space="preserve"> </w:t>
      </w:r>
      <w:r>
        <w:rPr>
          <w:b/>
          <w:sz w:val="24"/>
        </w:rPr>
        <w:t>484</w:t>
      </w:r>
      <w:r>
        <w:rPr>
          <w:b/>
          <w:spacing w:val="-12"/>
          <w:sz w:val="24"/>
        </w:rPr>
        <w:t xml:space="preserve"> </w:t>
      </w:r>
      <w:r>
        <w:rPr>
          <w:b/>
          <w:sz w:val="24"/>
        </w:rPr>
        <w:t>mil</w:t>
      </w:r>
      <w:r>
        <w:rPr>
          <w:b/>
          <w:spacing w:val="-14"/>
          <w:sz w:val="24"/>
        </w:rPr>
        <w:t xml:space="preserve"> </w:t>
      </w:r>
      <w:r>
        <w:rPr>
          <w:b/>
          <w:sz w:val="24"/>
        </w:rPr>
        <w:t>150</w:t>
      </w:r>
      <w:r>
        <w:rPr>
          <w:b/>
          <w:spacing w:val="-12"/>
          <w:sz w:val="24"/>
        </w:rPr>
        <w:t xml:space="preserve"> </w:t>
      </w:r>
      <w:r>
        <w:rPr>
          <w:b/>
          <w:sz w:val="24"/>
        </w:rPr>
        <w:t>habitantes</w:t>
      </w:r>
      <w:r>
        <w:rPr>
          <w:b/>
          <w:position w:val="8"/>
          <w:sz w:val="16"/>
        </w:rPr>
        <w:t>6</w:t>
      </w:r>
      <w:r>
        <w:rPr>
          <w:b/>
          <w:spacing w:val="10"/>
          <w:position w:val="8"/>
          <w:sz w:val="16"/>
        </w:rPr>
        <w:t xml:space="preserve"> </w:t>
      </w:r>
      <w:r>
        <w:rPr>
          <w:b/>
          <w:sz w:val="24"/>
        </w:rPr>
        <w:t>y</w:t>
      </w:r>
      <w:r>
        <w:rPr>
          <w:b/>
          <w:spacing w:val="-14"/>
          <w:sz w:val="24"/>
        </w:rPr>
        <w:t xml:space="preserve"> </w:t>
      </w:r>
      <w:r>
        <w:rPr>
          <w:b/>
          <w:sz w:val="24"/>
        </w:rPr>
        <w:t>sus</w:t>
      </w:r>
      <w:r>
        <w:rPr>
          <w:b/>
          <w:spacing w:val="-11"/>
          <w:sz w:val="24"/>
        </w:rPr>
        <w:t xml:space="preserve"> </w:t>
      </w:r>
      <w:r>
        <w:rPr>
          <w:b/>
          <w:sz w:val="24"/>
        </w:rPr>
        <w:t>rubros</w:t>
      </w:r>
      <w:r>
        <w:rPr>
          <w:b/>
          <w:spacing w:val="-14"/>
          <w:sz w:val="24"/>
        </w:rPr>
        <w:t xml:space="preserve"> </w:t>
      </w:r>
      <w:r>
        <w:rPr>
          <w:b/>
          <w:sz w:val="24"/>
        </w:rPr>
        <w:t xml:space="preserve">privilegian la educación con más del 50 % de ellos, seguidos con el rubro de suministros para diferentes dependencias, con 29.41 %, </w:t>
      </w:r>
      <w:r>
        <w:rPr>
          <w:sz w:val="24"/>
        </w:rPr>
        <w:t>como se muestra en la tabla que sigue:</w:t>
      </w:r>
    </w:p>
    <w:p w:rsidR="006739FA" w:rsidRDefault="00694DE9">
      <w:pPr>
        <w:pStyle w:val="Ttulo5"/>
        <w:spacing w:after="9" w:line="362" w:lineRule="auto"/>
        <w:ind w:left="925" w:right="1570"/>
        <w:jc w:val="center"/>
      </w:pPr>
      <w:r>
        <w:t>Tabla 6. Distribución porcentual de proyectos FAFEF de Cobertura estatal, Baja California, 2016.</w:t>
      </w:r>
    </w:p>
    <w:tbl>
      <w:tblPr>
        <w:tblStyle w:val="TableNormal"/>
        <w:tblW w:w="0" w:type="auto"/>
        <w:tblInd w:w="2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1323"/>
        <w:gridCol w:w="992"/>
        <w:gridCol w:w="1702"/>
      </w:tblGrid>
      <w:tr w:rsidR="006739FA">
        <w:trPr>
          <w:trHeight w:val="959"/>
        </w:trPr>
        <w:tc>
          <w:tcPr>
            <w:tcW w:w="2501" w:type="dxa"/>
            <w:shd w:val="clear" w:color="auto" w:fill="548CD4"/>
          </w:tcPr>
          <w:p w:rsidR="006739FA" w:rsidRDefault="006739FA">
            <w:pPr>
              <w:pStyle w:val="TableParagraph"/>
              <w:rPr>
                <w:b/>
              </w:rPr>
            </w:pPr>
          </w:p>
          <w:p w:rsidR="006739FA" w:rsidRDefault="006739FA">
            <w:pPr>
              <w:pStyle w:val="TableParagraph"/>
              <w:rPr>
                <w:b/>
              </w:rPr>
            </w:pPr>
          </w:p>
          <w:p w:rsidR="006739FA" w:rsidRDefault="00694DE9">
            <w:pPr>
              <w:pStyle w:val="TableParagraph"/>
              <w:spacing w:before="190"/>
              <w:ind w:left="71"/>
              <w:rPr>
                <w:b/>
                <w:sz w:val="20"/>
              </w:rPr>
            </w:pPr>
            <w:r>
              <w:rPr>
                <w:b/>
                <w:sz w:val="20"/>
              </w:rPr>
              <w:t>Proyecto /Dependencia</w:t>
            </w:r>
          </w:p>
        </w:tc>
        <w:tc>
          <w:tcPr>
            <w:tcW w:w="1323" w:type="dxa"/>
            <w:shd w:val="clear" w:color="auto" w:fill="548CD4"/>
          </w:tcPr>
          <w:p w:rsidR="006739FA" w:rsidRDefault="006739FA">
            <w:pPr>
              <w:pStyle w:val="TableParagraph"/>
              <w:rPr>
                <w:b/>
              </w:rPr>
            </w:pPr>
          </w:p>
          <w:p w:rsidR="006739FA" w:rsidRDefault="006739FA">
            <w:pPr>
              <w:pStyle w:val="TableParagraph"/>
              <w:spacing w:before="3"/>
              <w:rPr>
                <w:b/>
                <w:sz w:val="18"/>
              </w:rPr>
            </w:pPr>
          </w:p>
          <w:p w:rsidR="006739FA" w:rsidRDefault="00694DE9">
            <w:pPr>
              <w:pStyle w:val="TableParagraph"/>
              <w:spacing w:before="1"/>
              <w:ind w:left="69"/>
              <w:rPr>
                <w:b/>
                <w:sz w:val="20"/>
              </w:rPr>
            </w:pPr>
            <w:r>
              <w:rPr>
                <w:b/>
                <w:sz w:val="20"/>
              </w:rPr>
              <w:t>Número de proyectos</w:t>
            </w:r>
          </w:p>
        </w:tc>
        <w:tc>
          <w:tcPr>
            <w:tcW w:w="992" w:type="dxa"/>
            <w:shd w:val="clear" w:color="auto" w:fill="548CD4"/>
          </w:tcPr>
          <w:p w:rsidR="006739FA" w:rsidRDefault="006739FA">
            <w:pPr>
              <w:pStyle w:val="TableParagraph"/>
              <w:spacing w:before="3"/>
              <w:rPr>
                <w:b/>
                <w:sz w:val="20"/>
              </w:rPr>
            </w:pPr>
          </w:p>
          <w:p w:rsidR="006739FA" w:rsidRDefault="00694DE9">
            <w:pPr>
              <w:pStyle w:val="TableParagraph"/>
              <w:ind w:left="11"/>
              <w:jc w:val="center"/>
              <w:rPr>
                <w:b/>
                <w:sz w:val="20"/>
              </w:rPr>
            </w:pPr>
            <w:r>
              <w:rPr>
                <w:b/>
                <w:w w:val="99"/>
                <w:sz w:val="20"/>
              </w:rPr>
              <w:t>%</w:t>
            </w:r>
          </w:p>
          <w:p w:rsidR="006739FA" w:rsidRDefault="00694DE9">
            <w:pPr>
              <w:pStyle w:val="TableParagraph"/>
              <w:ind w:left="90" w:right="80"/>
              <w:jc w:val="center"/>
              <w:rPr>
                <w:b/>
                <w:sz w:val="20"/>
              </w:rPr>
            </w:pPr>
            <w:r>
              <w:rPr>
                <w:b/>
                <w:w w:val="95"/>
                <w:sz w:val="20"/>
              </w:rPr>
              <w:t xml:space="preserve">respecto </w:t>
            </w:r>
            <w:r>
              <w:rPr>
                <w:b/>
                <w:sz w:val="20"/>
              </w:rPr>
              <w:t>al total</w:t>
            </w:r>
          </w:p>
        </w:tc>
        <w:tc>
          <w:tcPr>
            <w:tcW w:w="1702" w:type="dxa"/>
            <w:shd w:val="clear" w:color="auto" w:fill="548CD4"/>
          </w:tcPr>
          <w:p w:rsidR="006739FA" w:rsidRDefault="00694DE9">
            <w:pPr>
              <w:pStyle w:val="TableParagraph"/>
              <w:spacing w:before="3"/>
              <w:ind w:left="70" w:right="68"/>
              <w:rPr>
                <w:b/>
                <w:sz w:val="20"/>
              </w:rPr>
            </w:pPr>
            <w:r>
              <w:rPr>
                <w:b/>
                <w:sz w:val="20"/>
              </w:rPr>
              <w:t>Beneficiarios de proyectos de Cobertura estatal</w:t>
            </w:r>
          </w:p>
        </w:tc>
      </w:tr>
      <w:tr w:rsidR="006739FA">
        <w:trPr>
          <w:trHeight w:val="441"/>
        </w:trPr>
        <w:tc>
          <w:tcPr>
            <w:tcW w:w="2501" w:type="dxa"/>
          </w:tcPr>
          <w:p w:rsidR="006739FA" w:rsidRDefault="006739FA">
            <w:pPr>
              <w:pStyle w:val="TableParagraph"/>
              <w:spacing w:before="2"/>
              <w:rPr>
                <w:b/>
                <w:sz w:val="20"/>
              </w:rPr>
            </w:pPr>
          </w:p>
          <w:p w:rsidR="006739FA" w:rsidRDefault="00694DE9">
            <w:pPr>
              <w:pStyle w:val="TableParagraph"/>
              <w:ind w:left="71"/>
              <w:rPr>
                <w:sz w:val="16"/>
              </w:rPr>
            </w:pPr>
            <w:r>
              <w:rPr>
                <w:sz w:val="16"/>
              </w:rPr>
              <w:t>Diferentes dependencias</w:t>
            </w:r>
          </w:p>
        </w:tc>
        <w:tc>
          <w:tcPr>
            <w:tcW w:w="1323" w:type="dxa"/>
          </w:tcPr>
          <w:p w:rsidR="006739FA" w:rsidRDefault="00694DE9">
            <w:pPr>
              <w:pStyle w:val="TableParagraph"/>
              <w:spacing w:before="119"/>
              <w:ind w:left="618"/>
              <w:rPr>
                <w:sz w:val="16"/>
              </w:rPr>
            </w:pPr>
            <w:r>
              <w:rPr>
                <w:sz w:val="16"/>
              </w:rPr>
              <w:t>5</w:t>
            </w:r>
          </w:p>
        </w:tc>
        <w:tc>
          <w:tcPr>
            <w:tcW w:w="992" w:type="dxa"/>
          </w:tcPr>
          <w:p w:rsidR="006739FA" w:rsidRDefault="00694DE9">
            <w:pPr>
              <w:pStyle w:val="TableParagraph"/>
              <w:spacing w:before="119"/>
              <w:ind w:left="299"/>
              <w:rPr>
                <w:sz w:val="16"/>
              </w:rPr>
            </w:pPr>
            <w:r>
              <w:rPr>
                <w:sz w:val="16"/>
              </w:rPr>
              <w:t>29.41</w:t>
            </w:r>
          </w:p>
        </w:tc>
        <w:tc>
          <w:tcPr>
            <w:tcW w:w="1702" w:type="dxa"/>
            <w:vMerge w:val="restart"/>
          </w:tcPr>
          <w:p w:rsidR="006739FA" w:rsidRDefault="006739FA">
            <w:pPr>
              <w:pStyle w:val="TableParagraph"/>
              <w:rPr>
                <w:b/>
                <w:sz w:val="32"/>
              </w:rPr>
            </w:pPr>
          </w:p>
          <w:p w:rsidR="006739FA" w:rsidRDefault="006739FA">
            <w:pPr>
              <w:pStyle w:val="TableParagraph"/>
              <w:rPr>
                <w:b/>
                <w:sz w:val="32"/>
              </w:rPr>
            </w:pPr>
          </w:p>
          <w:p w:rsidR="006739FA" w:rsidRDefault="00694DE9">
            <w:pPr>
              <w:pStyle w:val="TableParagraph"/>
              <w:spacing w:before="228"/>
              <w:ind w:left="262"/>
              <w:rPr>
                <w:sz w:val="28"/>
              </w:rPr>
            </w:pPr>
            <w:r>
              <w:rPr>
                <w:sz w:val="28"/>
              </w:rPr>
              <w:t>3'484,150</w:t>
            </w:r>
          </w:p>
        </w:tc>
      </w:tr>
      <w:tr w:rsidR="006739FA">
        <w:trPr>
          <w:trHeight w:val="549"/>
        </w:trPr>
        <w:tc>
          <w:tcPr>
            <w:tcW w:w="2501" w:type="dxa"/>
          </w:tcPr>
          <w:p w:rsidR="006739FA" w:rsidRDefault="006739FA">
            <w:pPr>
              <w:pStyle w:val="TableParagraph"/>
              <w:rPr>
                <w:b/>
                <w:sz w:val="18"/>
              </w:rPr>
            </w:pPr>
          </w:p>
          <w:p w:rsidR="006739FA" w:rsidRDefault="00694DE9">
            <w:pPr>
              <w:pStyle w:val="TableParagraph"/>
              <w:spacing w:before="133"/>
              <w:ind w:left="71"/>
              <w:rPr>
                <w:sz w:val="16"/>
              </w:rPr>
            </w:pPr>
            <w:r>
              <w:rPr>
                <w:sz w:val="16"/>
              </w:rPr>
              <w:t>Transporte y Vialidades</w:t>
            </w:r>
          </w:p>
        </w:tc>
        <w:tc>
          <w:tcPr>
            <w:tcW w:w="1323" w:type="dxa"/>
          </w:tcPr>
          <w:p w:rsidR="006739FA" w:rsidRDefault="006739FA">
            <w:pPr>
              <w:pStyle w:val="TableParagraph"/>
              <w:rPr>
                <w:b/>
                <w:sz w:val="15"/>
              </w:rPr>
            </w:pPr>
          </w:p>
          <w:p w:rsidR="006739FA" w:rsidRDefault="00694DE9">
            <w:pPr>
              <w:pStyle w:val="TableParagraph"/>
              <w:ind w:left="618"/>
              <w:rPr>
                <w:sz w:val="16"/>
              </w:rPr>
            </w:pPr>
            <w:r>
              <w:rPr>
                <w:sz w:val="16"/>
              </w:rPr>
              <w:t>1</w:t>
            </w:r>
          </w:p>
        </w:tc>
        <w:tc>
          <w:tcPr>
            <w:tcW w:w="992" w:type="dxa"/>
          </w:tcPr>
          <w:p w:rsidR="006739FA" w:rsidRDefault="006739FA">
            <w:pPr>
              <w:pStyle w:val="TableParagraph"/>
              <w:rPr>
                <w:b/>
                <w:sz w:val="15"/>
              </w:rPr>
            </w:pPr>
          </w:p>
          <w:p w:rsidR="006739FA" w:rsidRDefault="00694DE9">
            <w:pPr>
              <w:pStyle w:val="TableParagraph"/>
              <w:ind w:left="342"/>
              <w:rPr>
                <w:sz w:val="16"/>
              </w:rPr>
            </w:pPr>
            <w:r>
              <w:rPr>
                <w:sz w:val="16"/>
              </w:rPr>
              <w:t>5.88</w:t>
            </w:r>
          </w:p>
        </w:tc>
        <w:tc>
          <w:tcPr>
            <w:tcW w:w="1702" w:type="dxa"/>
            <w:vMerge/>
            <w:tcBorders>
              <w:top w:val="nil"/>
            </w:tcBorders>
          </w:tcPr>
          <w:p w:rsidR="006739FA" w:rsidRDefault="006739FA">
            <w:pPr>
              <w:rPr>
                <w:sz w:val="2"/>
                <w:szCs w:val="2"/>
              </w:rPr>
            </w:pPr>
          </w:p>
        </w:tc>
      </w:tr>
      <w:tr w:rsidR="006739FA">
        <w:trPr>
          <w:trHeight w:val="429"/>
        </w:trPr>
        <w:tc>
          <w:tcPr>
            <w:tcW w:w="2501" w:type="dxa"/>
          </w:tcPr>
          <w:p w:rsidR="006739FA" w:rsidRDefault="006739FA">
            <w:pPr>
              <w:pStyle w:val="TableParagraph"/>
              <w:spacing w:before="11"/>
              <w:rPr>
                <w:b/>
                <w:sz w:val="18"/>
              </w:rPr>
            </w:pPr>
          </w:p>
          <w:p w:rsidR="006739FA" w:rsidRDefault="00694DE9">
            <w:pPr>
              <w:pStyle w:val="TableParagraph"/>
              <w:ind w:left="71"/>
              <w:rPr>
                <w:sz w:val="16"/>
              </w:rPr>
            </w:pPr>
            <w:r>
              <w:rPr>
                <w:sz w:val="16"/>
              </w:rPr>
              <w:t>Educación</w:t>
            </w:r>
          </w:p>
        </w:tc>
        <w:tc>
          <w:tcPr>
            <w:tcW w:w="1323" w:type="dxa"/>
          </w:tcPr>
          <w:p w:rsidR="006739FA" w:rsidRDefault="00694DE9">
            <w:pPr>
              <w:pStyle w:val="TableParagraph"/>
              <w:spacing w:before="114"/>
              <w:ind w:left="575"/>
              <w:rPr>
                <w:sz w:val="16"/>
              </w:rPr>
            </w:pPr>
            <w:r>
              <w:rPr>
                <w:sz w:val="16"/>
              </w:rPr>
              <w:t>10</w:t>
            </w:r>
          </w:p>
        </w:tc>
        <w:tc>
          <w:tcPr>
            <w:tcW w:w="992" w:type="dxa"/>
          </w:tcPr>
          <w:p w:rsidR="006739FA" w:rsidRDefault="00694DE9">
            <w:pPr>
              <w:pStyle w:val="TableParagraph"/>
              <w:spacing w:before="114"/>
              <w:ind w:left="299"/>
              <w:rPr>
                <w:sz w:val="16"/>
              </w:rPr>
            </w:pPr>
            <w:r>
              <w:rPr>
                <w:sz w:val="16"/>
              </w:rPr>
              <w:t>58.82</w:t>
            </w:r>
          </w:p>
        </w:tc>
        <w:tc>
          <w:tcPr>
            <w:tcW w:w="1702" w:type="dxa"/>
            <w:vMerge/>
            <w:tcBorders>
              <w:top w:val="nil"/>
            </w:tcBorders>
          </w:tcPr>
          <w:p w:rsidR="006739FA" w:rsidRDefault="006739FA">
            <w:pPr>
              <w:rPr>
                <w:sz w:val="2"/>
                <w:szCs w:val="2"/>
              </w:rPr>
            </w:pPr>
          </w:p>
        </w:tc>
      </w:tr>
      <w:tr w:rsidR="006739FA">
        <w:trPr>
          <w:trHeight w:val="407"/>
        </w:trPr>
        <w:tc>
          <w:tcPr>
            <w:tcW w:w="2501" w:type="dxa"/>
          </w:tcPr>
          <w:p w:rsidR="006739FA" w:rsidRDefault="006739FA">
            <w:pPr>
              <w:pStyle w:val="TableParagraph"/>
              <w:spacing w:before="1"/>
              <w:rPr>
                <w:b/>
                <w:sz w:val="17"/>
              </w:rPr>
            </w:pPr>
          </w:p>
          <w:p w:rsidR="006739FA" w:rsidRDefault="00694DE9">
            <w:pPr>
              <w:pStyle w:val="TableParagraph"/>
              <w:ind w:left="71"/>
              <w:rPr>
                <w:sz w:val="16"/>
              </w:rPr>
            </w:pPr>
            <w:r>
              <w:rPr>
                <w:sz w:val="16"/>
              </w:rPr>
              <w:t>Aguas y saneamiento</w:t>
            </w:r>
          </w:p>
        </w:tc>
        <w:tc>
          <w:tcPr>
            <w:tcW w:w="1323" w:type="dxa"/>
          </w:tcPr>
          <w:p w:rsidR="006739FA" w:rsidRDefault="00694DE9">
            <w:pPr>
              <w:pStyle w:val="TableParagraph"/>
              <w:spacing w:before="102"/>
              <w:ind w:left="618"/>
              <w:rPr>
                <w:sz w:val="16"/>
              </w:rPr>
            </w:pPr>
            <w:r>
              <w:rPr>
                <w:sz w:val="16"/>
              </w:rPr>
              <w:t>1</w:t>
            </w:r>
          </w:p>
        </w:tc>
        <w:tc>
          <w:tcPr>
            <w:tcW w:w="992" w:type="dxa"/>
          </w:tcPr>
          <w:p w:rsidR="006739FA" w:rsidRDefault="00694DE9">
            <w:pPr>
              <w:pStyle w:val="TableParagraph"/>
              <w:spacing w:before="102"/>
              <w:ind w:left="342"/>
              <w:rPr>
                <w:sz w:val="16"/>
              </w:rPr>
            </w:pPr>
            <w:r>
              <w:rPr>
                <w:sz w:val="16"/>
              </w:rPr>
              <w:t>5.88</w:t>
            </w:r>
          </w:p>
        </w:tc>
        <w:tc>
          <w:tcPr>
            <w:tcW w:w="1702" w:type="dxa"/>
            <w:vMerge/>
            <w:tcBorders>
              <w:top w:val="nil"/>
            </w:tcBorders>
          </w:tcPr>
          <w:p w:rsidR="006739FA" w:rsidRDefault="006739FA">
            <w:pPr>
              <w:rPr>
                <w:sz w:val="2"/>
                <w:szCs w:val="2"/>
              </w:rPr>
            </w:pPr>
          </w:p>
        </w:tc>
      </w:tr>
      <w:tr w:rsidR="006739FA">
        <w:trPr>
          <w:trHeight w:val="426"/>
        </w:trPr>
        <w:tc>
          <w:tcPr>
            <w:tcW w:w="2501" w:type="dxa"/>
          </w:tcPr>
          <w:p w:rsidR="006739FA" w:rsidRDefault="006739FA">
            <w:pPr>
              <w:pStyle w:val="TableParagraph"/>
              <w:spacing w:before="8"/>
              <w:rPr>
                <w:b/>
                <w:sz w:val="18"/>
              </w:rPr>
            </w:pPr>
          </w:p>
          <w:p w:rsidR="006739FA" w:rsidRDefault="00694DE9">
            <w:pPr>
              <w:pStyle w:val="TableParagraph"/>
              <w:spacing w:before="1"/>
              <w:ind w:left="71"/>
              <w:rPr>
                <w:sz w:val="16"/>
              </w:rPr>
            </w:pPr>
            <w:r>
              <w:rPr>
                <w:sz w:val="16"/>
              </w:rPr>
              <w:t>TOTAL</w:t>
            </w:r>
          </w:p>
        </w:tc>
        <w:tc>
          <w:tcPr>
            <w:tcW w:w="1323" w:type="dxa"/>
          </w:tcPr>
          <w:p w:rsidR="006739FA" w:rsidRDefault="00694DE9">
            <w:pPr>
              <w:pStyle w:val="TableParagraph"/>
              <w:spacing w:before="112"/>
              <w:ind w:left="575"/>
              <w:rPr>
                <w:sz w:val="16"/>
              </w:rPr>
            </w:pPr>
            <w:r>
              <w:rPr>
                <w:sz w:val="16"/>
              </w:rPr>
              <w:t>17</w:t>
            </w:r>
          </w:p>
        </w:tc>
        <w:tc>
          <w:tcPr>
            <w:tcW w:w="992" w:type="dxa"/>
          </w:tcPr>
          <w:p w:rsidR="006739FA" w:rsidRDefault="00694DE9">
            <w:pPr>
              <w:pStyle w:val="TableParagraph"/>
              <w:spacing w:before="112"/>
              <w:ind w:left="258"/>
              <w:rPr>
                <w:sz w:val="16"/>
              </w:rPr>
            </w:pPr>
            <w:r>
              <w:rPr>
                <w:sz w:val="16"/>
              </w:rPr>
              <w:t>100.00</w:t>
            </w:r>
          </w:p>
        </w:tc>
        <w:tc>
          <w:tcPr>
            <w:tcW w:w="1702" w:type="dxa"/>
            <w:vMerge/>
            <w:tcBorders>
              <w:top w:val="nil"/>
            </w:tcBorders>
          </w:tcPr>
          <w:p w:rsidR="006739FA" w:rsidRDefault="006739FA">
            <w:pPr>
              <w:rPr>
                <w:sz w:val="2"/>
                <w:szCs w:val="2"/>
              </w:rPr>
            </w:pPr>
          </w:p>
        </w:tc>
      </w:tr>
    </w:tbl>
    <w:p w:rsidR="006739FA" w:rsidRDefault="00694DE9">
      <w:pPr>
        <w:ind w:left="841"/>
        <w:jc w:val="both"/>
        <w:rPr>
          <w:sz w:val="16"/>
        </w:rPr>
      </w:pPr>
      <w:r>
        <w:rPr>
          <w:sz w:val="16"/>
        </w:rPr>
        <w:t>Fuente: SHCP (2016), FAFEF, Informes sobre la Situación Económica, las Finanzas Públicas y la Deuda Pública, Baja California</w:t>
      </w:r>
    </w:p>
    <w:p w:rsidR="006739FA" w:rsidRDefault="006739FA">
      <w:pPr>
        <w:jc w:val="both"/>
        <w:rPr>
          <w:sz w:val="16"/>
        </w:rPr>
        <w:sectPr w:rsidR="006739FA">
          <w:footerReference w:type="default" r:id="rId80"/>
          <w:pgSz w:w="12240" w:h="15840"/>
          <w:pgMar w:top="1200" w:right="220" w:bottom="1720" w:left="860" w:header="317" w:footer="1521" w:gutter="0"/>
          <w:pgNumType w:start="6"/>
          <w:cols w:space="720"/>
        </w:sectPr>
      </w:pPr>
    </w:p>
    <w:p w:rsidR="006739FA" w:rsidRDefault="00694DE9">
      <w:pPr>
        <w:pStyle w:val="Ttulo5"/>
        <w:spacing w:before="187" w:after="8" w:line="362" w:lineRule="auto"/>
        <w:ind w:left="4979" w:right="1460" w:hanging="4124"/>
      </w:pPr>
      <w:r>
        <w:lastRenderedPageBreak/>
        <w:t>Imagen 2. Proyectos de cobertura estatal con recursos FAFEF, Baja California, 2016</w:t>
      </w:r>
    </w:p>
    <w:p w:rsidR="006739FA" w:rsidRDefault="00694DE9">
      <w:pPr>
        <w:tabs>
          <w:tab w:val="left" w:pos="10343"/>
        </w:tabs>
        <w:ind w:left="673"/>
        <w:rPr>
          <w:sz w:val="20"/>
        </w:rPr>
      </w:pPr>
      <w:r>
        <w:rPr>
          <w:noProof/>
          <w:sz w:val="20"/>
          <w:lang w:eastAsia="es-MX"/>
        </w:rPr>
        <w:drawing>
          <wp:inline distT="0" distB="0" distL="0" distR="0">
            <wp:extent cx="5600463" cy="4429125"/>
            <wp:effectExtent l="0" t="0" r="0" b="0"/>
            <wp:docPr id="4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6.jpeg"/>
                    <pic:cNvPicPr/>
                  </pic:nvPicPr>
                  <pic:blipFill>
                    <a:blip r:embed="rId81" cstate="print"/>
                    <a:stretch>
                      <a:fillRect/>
                    </a:stretch>
                  </pic:blipFill>
                  <pic:spPr>
                    <a:xfrm>
                      <a:off x="0" y="0"/>
                      <a:ext cx="5600463" cy="4429125"/>
                    </a:xfrm>
                    <a:prstGeom prst="rect">
                      <a:avLst/>
                    </a:prstGeom>
                  </pic:spPr>
                </pic:pic>
              </a:graphicData>
            </a:graphic>
          </wp:inline>
        </w:drawing>
      </w:r>
      <w:r>
        <w:rPr>
          <w:sz w:val="20"/>
        </w:rPr>
        <w:tab/>
      </w:r>
      <w:r w:rsidR="00A02BFB">
        <w:rPr>
          <w:position w:val="535"/>
          <w:sz w:val="20"/>
        </w:rPr>
      </w:r>
      <w:r w:rsidR="00A02BFB">
        <w:rPr>
          <w:position w:val="535"/>
          <w:sz w:val="20"/>
        </w:rPr>
        <w:pict>
          <v:group id="_x0000_s1454" style="width:35.4pt;height:35.4pt;mso-position-horizontal-relative:char;mso-position-vertical-relative:line" coordsize="708,708">
            <v:shape id="_x0000_s1458"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457"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456" type="#_x0000_t75" style="position:absolute;left:14;top:4;width:204;height:202">
              <v:imagedata r:id="rId13" o:title=""/>
            </v:shape>
            <v:shape id="_x0000_s1455" type="#_x0000_t202" style="position:absolute;width:708;height:708" filled="f" stroked="f">
              <v:textbox inset="0,0,0,0">
                <w:txbxContent>
                  <w:p w:rsidR="006739FA" w:rsidRDefault="00694DE9">
                    <w:pPr>
                      <w:spacing w:before="144"/>
                      <w:ind w:left="141"/>
                      <w:rPr>
                        <w:rFonts w:ascii="Calibri"/>
                        <w:sz w:val="32"/>
                      </w:rPr>
                    </w:pPr>
                    <w:r>
                      <w:rPr>
                        <w:rFonts w:ascii="Calibri"/>
                        <w:sz w:val="32"/>
                      </w:rPr>
                      <w:t>28</w:t>
                    </w:r>
                  </w:p>
                </w:txbxContent>
              </v:textbox>
            </v:shape>
            <w10:anchorlock/>
          </v:group>
        </w:pict>
      </w:r>
    </w:p>
    <w:p w:rsidR="006739FA" w:rsidRDefault="00694DE9">
      <w:pPr>
        <w:ind w:left="841" w:right="1460"/>
        <w:rPr>
          <w:sz w:val="16"/>
        </w:rPr>
      </w:pPr>
      <w:r>
        <w:rPr>
          <w:sz w:val="16"/>
        </w:rPr>
        <w:t xml:space="preserve">Imagen de: Gobierno del Estado de Baja California, Tercer informe de gobierno 2016. Eje 6 Seguridad Integral y Estado de Derecho. </w:t>
      </w:r>
      <w:hyperlink r:id="rId82">
        <w:r>
          <w:rPr>
            <w:sz w:val="16"/>
            <w:u w:val="single"/>
          </w:rPr>
          <w:t>http://www.bajacalifornia.gob.mx/3erInformeBC/pdf/Eje%206%20Seguridad%20Integral%20y%20Estado%20de%20Derecho.</w:t>
        </w:r>
      </w:hyperlink>
      <w:r>
        <w:rPr>
          <w:sz w:val="16"/>
        </w:rPr>
        <w:t xml:space="preserve"> </w:t>
      </w:r>
      <w:r>
        <w:rPr>
          <w:sz w:val="16"/>
          <w:u w:val="single"/>
        </w:rPr>
        <w:t>pdf</w:t>
      </w:r>
    </w:p>
    <w:p w:rsidR="006739FA" w:rsidRDefault="006739FA">
      <w:pPr>
        <w:pStyle w:val="Textoindependiente"/>
        <w:spacing w:before="11"/>
        <w:rPr>
          <w:sz w:val="26"/>
        </w:rPr>
      </w:pPr>
    </w:p>
    <w:p w:rsidR="006739FA" w:rsidRDefault="00694DE9">
      <w:pPr>
        <w:spacing w:before="100" w:line="360" w:lineRule="auto"/>
        <w:ind w:left="841" w:right="1477"/>
        <w:jc w:val="both"/>
        <w:rPr>
          <w:sz w:val="24"/>
        </w:rPr>
      </w:pPr>
      <w:r>
        <w:rPr>
          <w:sz w:val="24"/>
        </w:rPr>
        <w:t>Por municipios, Mexicali tiene un total de 71 proyectos, con 910,757</w:t>
      </w:r>
      <w:r>
        <w:rPr>
          <w:spacing w:val="-46"/>
          <w:sz w:val="24"/>
        </w:rPr>
        <w:t xml:space="preserve"> </w:t>
      </w:r>
      <w:r>
        <w:rPr>
          <w:sz w:val="24"/>
        </w:rPr>
        <w:t>beneficiarios directos,</w:t>
      </w:r>
      <w:r>
        <w:rPr>
          <w:spacing w:val="-11"/>
          <w:sz w:val="24"/>
        </w:rPr>
        <w:t xml:space="preserve"> </w:t>
      </w:r>
      <w:r>
        <w:rPr>
          <w:sz w:val="24"/>
        </w:rPr>
        <w:t>es</w:t>
      </w:r>
      <w:r>
        <w:rPr>
          <w:spacing w:val="-13"/>
          <w:sz w:val="24"/>
        </w:rPr>
        <w:t xml:space="preserve"> </w:t>
      </w:r>
      <w:r>
        <w:rPr>
          <w:sz w:val="24"/>
        </w:rPr>
        <w:t>decir,</w:t>
      </w:r>
      <w:r>
        <w:rPr>
          <w:spacing w:val="-9"/>
          <w:sz w:val="24"/>
        </w:rPr>
        <w:t xml:space="preserve"> </w:t>
      </w:r>
      <w:r>
        <w:rPr>
          <w:b/>
          <w:sz w:val="24"/>
        </w:rPr>
        <w:t>cerca</w:t>
      </w:r>
      <w:r>
        <w:rPr>
          <w:b/>
          <w:spacing w:val="-12"/>
          <w:sz w:val="24"/>
        </w:rPr>
        <w:t xml:space="preserve"> </w:t>
      </w:r>
      <w:r>
        <w:rPr>
          <w:b/>
          <w:sz w:val="24"/>
        </w:rPr>
        <w:t>de</w:t>
      </w:r>
      <w:r>
        <w:rPr>
          <w:b/>
          <w:spacing w:val="-13"/>
          <w:sz w:val="24"/>
        </w:rPr>
        <w:t xml:space="preserve"> </w:t>
      </w:r>
      <w:r>
        <w:rPr>
          <w:b/>
          <w:sz w:val="24"/>
        </w:rPr>
        <w:t>nueve</w:t>
      </w:r>
      <w:r>
        <w:rPr>
          <w:b/>
          <w:spacing w:val="-13"/>
          <w:sz w:val="24"/>
        </w:rPr>
        <w:t xml:space="preserve"> </w:t>
      </w:r>
      <w:r>
        <w:rPr>
          <w:b/>
          <w:sz w:val="24"/>
        </w:rPr>
        <w:t>de</w:t>
      </w:r>
      <w:r>
        <w:rPr>
          <w:b/>
          <w:spacing w:val="-13"/>
          <w:sz w:val="24"/>
        </w:rPr>
        <w:t xml:space="preserve"> </w:t>
      </w:r>
      <w:r>
        <w:rPr>
          <w:b/>
          <w:sz w:val="24"/>
        </w:rPr>
        <w:t>cada</w:t>
      </w:r>
      <w:r>
        <w:rPr>
          <w:b/>
          <w:spacing w:val="-10"/>
          <w:sz w:val="24"/>
        </w:rPr>
        <w:t xml:space="preserve"> </w:t>
      </w:r>
      <w:r>
        <w:rPr>
          <w:b/>
          <w:sz w:val="24"/>
        </w:rPr>
        <w:t>diez</w:t>
      </w:r>
      <w:r>
        <w:rPr>
          <w:b/>
          <w:spacing w:val="-11"/>
          <w:sz w:val="24"/>
        </w:rPr>
        <w:t xml:space="preserve"> </w:t>
      </w:r>
      <w:r>
        <w:rPr>
          <w:b/>
          <w:sz w:val="24"/>
        </w:rPr>
        <w:t>habitantes</w:t>
      </w:r>
      <w:r>
        <w:rPr>
          <w:b/>
          <w:spacing w:val="48"/>
          <w:sz w:val="24"/>
        </w:rPr>
        <w:t xml:space="preserve"> </w:t>
      </w:r>
      <w:r>
        <w:rPr>
          <w:b/>
          <w:sz w:val="24"/>
        </w:rPr>
        <w:t>de</w:t>
      </w:r>
      <w:r>
        <w:rPr>
          <w:b/>
          <w:spacing w:val="-13"/>
          <w:sz w:val="24"/>
        </w:rPr>
        <w:t xml:space="preserve"> </w:t>
      </w:r>
      <w:r>
        <w:rPr>
          <w:b/>
          <w:sz w:val="24"/>
        </w:rPr>
        <w:t>todo</w:t>
      </w:r>
      <w:r>
        <w:rPr>
          <w:b/>
          <w:spacing w:val="-11"/>
          <w:sz w:val="24"/>
        </w:rPr>
        <w:t xml:space="preserve"> </w:t>
      </w:r>
      <w:r>
        <w:rPr>
          <w:b/>
          <w:sz w:val="24"/>
        </w:rPr>
        <w:t>el</w:t>
      </w:r>
      <w:r>
        <w:rPr>
          <w:b/>
          <w:spacing w:val="-13"/>
          <w:sz w:val="24"/>
        </w:rPr>
        <w:t xml:space="preserve"> </w:t>
      </w:r>
      <w:r>
        <w:rPr>
          <w:b/>
          <w:sz w:val="24"/>
        </w:rPr>
        <w:t>municipio (1’025,743 habitantes)</w:t>
      </w:r>
      <w:r>
        <w:rPr>
          <w:b/>
          <w:position w:val="8"/>
          <w:sz w:val="16"/>
        </w:rPr>
        <w:t xml:space="preserve">7 </w:t>
      </w:r>
      <w:r>
        <w:rPr>
          <w:b/>
          <w:sz w:val="24"/>
        </w:rPr>
        <w:t>y cerca de la tercera parte de toda la entidad</w:t>
      </w:r>
      <w:r>
        <w:rPr>
          <w:sz w:val="24"/>
        </w:rPr>
        <w:t>. De los rubros atendidos, educación y proyectos de diversas dependencias, concentran cerca del 70 % de los beneficiarios de FAFEF. En la gráfica siguiente se puede  apreciar el número de proyectos por rubro y la proporción de beneficiarios que cubren.</w:t>
      </w:r>
    </w:p>
    <w:p w:rsidR="006739FA" w:rsidRDefault="006739FA">
      <w:pPr>
        <w:pStyle w:val="Textoindependiente"/>
        <w:rPr>
          <w:sz w:val="20"/>
        </w:rPr>
      </w:pPr>
    </w:p>
    <w:p w:rsidR="006739FA" w:rsidRDefault="006739FA">
      <w:pPr>
        <w:pStyle w:val="Textoindependiente"/>
        <w:rPr>
          <w:sz w:val="20"/>
        </w:rPr>
      </w:pPr>
    </w:p>
    <w:p w:rsidR="006739FA" w:rsidRDefault="00A02BFB">
      <w:pPr>
        <w:pStyle w:val="Textoindependiente"/>
        <w:spacing w:before="3"/>
        <w:rPr>
          <w:sz w:val="23"/>
        </w:rPr>
      </w:pPr>
      <w:r>
        <w:rPr>
          <w:lang w:val="en-US"/>
        </w:rPr>
        <w:pict>
          <v:line id="_x0000_s1453" style="position:absolute;z-index:251652608;mso-wrap-distance-left:0;mso-wrap-distance-right:0;mso-position-horizontal-relative:page" from="85.1pt,15.75pt" to="228.95pt,15.75pt" strokeweight=".6pt">
            <w10:wrap type="topAndBottom" anchorx="page"/>
          </v:line>
        </w:pict>
      </w:r>
    </w:p>
    <w:p w:rsidR="006739FA" w:rsidRDefault="00694DE9">
      <w:pPr>
        <w:spacing w:before="92"/>
        <w:ind w:left="841"/>
        <w:rPr>
          <w:sz w:val="16"/>
        </w:rPr>
      </w:pPr>
      <w:r>
        <w:rPr>
          <w:rFonts w:ascii="Cambria" w:hAnsi="Cambria"/>
          <w:i/>
          <w:position w:val="5"/>
          <w:sz w:val="13"/>
        </w:rPr>
        <w:t xml:space="preserve">7 </w:t>
      </w:r>
      <w:r>
        <w:rPr>
          <w:sz w:val="16"/>
        </w:rPr>
        <w:t>Gobierno del Estado de Baja California, (2015), Pirámides de población. Baja California y sus municipios.</w:t>
      </w:r>
    </w:p>
    <w:p w:rsidR="006739FA" w:rsidRDefault="006739FA">
      <w:pPr>
        <w:rPr>
          <w:sz w:val="16"/>
        </w:rPr>
        <w:sectPr w:rsidR="006739FA">
          <w:footerReference w:type="default" r:id="rId83"/>
          <w:pgSz w:w="12240" w:h="15840"/>
          <w:pgMar w:top="1200" w:right="220" w:bottom="1340" w:left="860" w:header="317" w:footer="1146" w:gutter="0"/>
          <w:cols w:space="720"/>
        </w:sectPr>
      </w:pPr>
    </w:p>
    <w:p w:rsidR="006739FA" w:rsidRDefault="00694DE9">
      <w:pPr>
        <w:spacing w:before="141"/>
        <w:ind w:left="2965"/>
        <w:rPr>
          <w:b/>
          <w:sz w:val="24"/>
        </w:rPr>
      </w:pPr>
      <w:r>
        <w:rPr>
          <w:b/>
          <w:sz w:val="24"/>
        </w:rPr>
        <w:lastRenderedPageBreak/>
        <w:t>por rubro Mexicali, Baja California, 2016</w:t>
      </w:r>
    </w:p>
    <w:p w:rsidR="006739FA" w:rsidRDefault="00A02BFB">
      <w:pPr>
        <w:pStyle w:val="Textoindependiente"/>
        <w:spacing w:before="6"/>
        <w:rPr>
          <w:b/>
          <w:sz w:val="9"/>
        </w:rPr>
      </w:pPr>
      <w:r>
        <w:rPr>
          <w:lang w:val="en-US"/>
        </w:rPr>
        <w:pict>
          <v:group id="_x0000_s1391" style="position:absolute;margin-left:104.65pt;margin-top:7.5pt;width:402.85pt;height:305.65pt;z-index:251653632;mso-wrap-distance-left:0;mso-wrap-distance-right:0;mso-position-horizontal-relative:page" coordorigin="2093,150" coordsize="8057,6113">
            <v:line id="_x0000_s1452" style="position:absolute" from="5014,369" to="5014,1139" strokecolor="#d8d8d8" strokeweight=".72pt"/>
            <v:line id="_x0000_s1451" style="position:absolute" from="5014,1300" to="5014,2541" strokecolor="#d8d8d8" strokeweight=".72pt"/>
            <v:line id="_x0000_s1450" style="position:absolute" from="5014,2704" to="5014,2999" strokecolor="#d8d8d8" strokeweight=".72pt"/>
            <v:rect id="_x0000_s1449" style="position:absolute;left:4048;top:2540;width:1157;height:164" fillcolor="#4472a7" stroked="f"/>
            <v:line id="_x0000_s1448" style="position:absolute" from="4097,1921" to="4097,2082" strokecolor="#4472a7" strokeweight="4.8pt"/>
            <v:rect id="_x0000_s1447" style="position:absolute;left:4048;top:1299;width:291;height:164" fillcolor="#4472a7" stroked="f"/>
            <v:line id="_x0000_s1446" style="position:absolute" from="5014,3323" to="5014,4403" strokecolor="#d8d8d8" strokeweight=".72pt"/>
            <v:line id="_x0000_s1445" style="position:absolute" from="5014,4564" to="5014,5334" strokecolor="#d8d8d8" strokeweight=".72pt"/>
            <v:line id="_x0000_s1444" style="position:absolute" from="5976,3323" to="5976,5334" strokecolor="#d8d8d8" strokeweight=".72pt"/>
            <v:rect id="_x0000_s1443" style="position:absolute;left:4048;top:4403;width:1928;height:161" fillcolor="#4472a7" stroked="f"/>
            <v:rect id="_x0000_s1442" style="position:absolute;left:4048;top:3781;width:387;height:164" fillcolor="#4472a7" stroked="f"/>
            <v:rect id="_x0000_s1441" style="position:absolute;left:4048;top:3162;width:2698;height:161" fillcolor="#4472a7" stroked="f"/>
            <v:rect id="_x0000_s1440" style="position:absolute;left:4048;top:5022;width:192;height:164" fillcolor="#4472a7" stroked="f"/>
            <v:rect id="_x0000_s1439" style="position:absolute;left:4048;top:4861;width:212;height:161" fillcolor="#93a8cf" stroked="f"/>
            <v:rect id="_x0000_s1438" style="position:absolute;left:4048;top:4239;width:262;height:164" fillcolor="#93a8cf" stroked="f"/>
            <v:line id="_x0000_s1437" style="position:absolute" from="4061,3621" to="4061,3781" strokecolor="#93a8cf" strokeweight="1.2pt"/>
            <v:line id="_x0000_s1436" style="position:absolute" from="5976,1300" to="5976,2999" strokecolor="#d8d8d8" strokeweight=".72pt"/>
            <v:line id="_x0000_s1435" style="position:absolute" from="6938,369" to="6938,2999" strokecolor="#d8d8d8" strokeweight=".72pt"/>
            <v:line id="_x0000_s1434" style="position:absolute" from="6938,3162" to="6938,5334" strokecolor="#d8d8d8" strokeweight=".72pt"/>
            <v:line id="_x0000_s1433" style="position:absolute" from="7903,369" to="7903,2999" strokecolor="#d8d8d8" strokeweight=".72pt"/>
            <v:line id="_x0000_s1432" style="position:absolute" from="7903,3162" to="7903,5334" strokecolor="#d8d8d8" strokeweight=".72pt"/>
            <v:line id="_x0000_s1431" style="position:absolute" from="8866,369" to="8866,2999" strokecolor="#d8d8d8" strokeweight=".72pt"/>
            <v:line id="_x0000_s1430" style="position:absolute" from="8866,3162" to="8866,5334" strokecolor="#d8d8d8" strokeweight=".72pt"/>
            <v:rect id="_x0000_s1429" style="position:absolute;left:4048;top:2999;width:5698;height:164" fillcolor="#93a8cf" stroked="f"/>
            <v:rect id="_x0000_s1428" style="position:absolute;left:4048;top:2379;width:754;height:161" fillcolor="#93a8cf" stroked="f"/>
            <v:rect id="_x0000_s1427" style="position:absolute;left:4048;top:1758;width:149;height:164" fillcolor="#93a8cf" stroked="f"/>
            <v:line id="_x0000_s1426" style="position:absolute" from="5976,369" to="5976,1139" strokecolor="#d8d8d8" strokeweight=".72pt"/>
            <v:rect id="_x0000_s1425" style="position:absolute;left:4048;top:1139;width:2540;height:161" fillcolor="#93a8cf" stroked="f"/>
            <v:line id="_x0000_s1424" style="position:absolute" from="4097,681" to="4097,841" strokecolor="#4472a7" strokeweight="4.8pt"/>
            <v:line id="_x0000_s1423" style="position:absolute" from="4049,369" to="4049,5334" strokecolor="#d8d8d8" strokeweight=".72pt"/>
            <v:line id="_x0000_s1422" style="position:absolute" from="9828,369" to="9828,5334" strokecolor="#d8d8d8" strokeweight=".72pt"/>
            <v:rect id="_x0000_s1421" style="position:absolute;left:4173;top:5917;width:96;height:96" fillcolor="#93a8cf" stroked="f"/>
            <v:rect id="_x0000_s1420" style="position:absolute;left:6636;top:5917;width:96;height:96" fillcolor="#4472a7" stroked="f"/>
            <v:shape id="_x0000_s1419" style="position:absolute;left:2092;top:150;width:8057;height:6113" coordorigin="2093,150" coordsize="8057,6113" o:spt="100" adj="0,,0" path="m2110,150r-17,l2093,6261r5,2l10145,6263r5,-2l10150,6256r-8040,l2100,6249r10,l2110,157r-10,l2110,150xm2110,6249r-10,l2110,6256r,-7xm10133,6249r-8023,l2110,6256r8023,l10133,6249xm10133,150r,6106l10140,6249r10,l10150,157r-10,l10133,150xm10150,6249r-10,l10133,6256r17,l10150,6249xm2110,150r-10,7l2110,157r,-7xm10133,150r-8023,l2110,157r8023,l10133,150xm10150,150r-17,l10140,157r10,l10150,150xe" fillcolor="#d8d8d8" stroked="f">
              <v:stroke joinstyle="round"/>
              <v:formulas/>
              <v:path arrowok="t" o:connecttype="segments"/>
            </v:shape>
            <v:shape id="_x0000_s1418" type="#_x0000_t202" style="position:absolute;left:3110;top:595;width:750;height:180" filled="f" stroked="f">
              <v:textbox inset="0,0,0,0">
                <w:txbxContent>
                  <w:p w:rsidR="006739FA" w:rsidRDefault="00694DE9">
                    <w:pPr>
                      <w:spacing w:line="180" w:lineRule="exact"/>
                      <w:rPr>
                        <w:rFonts w:ascii="Calibri"/>
                        <w:sz w:val="18"/>
                      </w:rPr>
                    </w:pPr>
                    <w:r>
                      <w:rPr>
                        <w:rFonts w:ascii="Calibri"/>
                        <w:color w:val="595959"/>
                        <w:sz w:val="18"/>
                      </w:rPr>
                      <w:t>Seguridad</w:t>
                    </w:r>
                  </w:p>
                </w:txbxContent>
              </v:textbox>
            </v:shape>
            <v:shape id="_x0000_s1417" type="#_x0000_t202" style="position:absolute;left:4168;top:524;width:339;height:343" filled="f" stroked="f">
              <v:textbox inset="0,0,0,0">
                <w:txbxContent>
                  <w:p w:rsidR="006739FA" w:rsidRDefault="00694DE9">
                    <w:pPr>
                      <w:spacing w:line="155" w:lineRule="exact"/>
                      <w:rPr>
                        <w:rFonts w:ascii="Calibri"/>
                        <w:sz w:val="18"/>
                      </w:rPr>
                    </w:pPr>
                    <w:r>
                      <w:rPr>
                        <w:rFonts w:ascii="Calibri"/>
                        <w:color w:val="3F3F3F"/>
                        <w:sz w:val="18"/>
                      </w:rPr>
                      <w:t>0.00</w:t>
                    </w:r>
                  </w:p>
                  <w:p w:rsidR="006739FA" w:rsidRDefault="00694DE9">
                    <w:pPr>
                      <w:spacing w:line="188" w:lineRule="exact"/>
                      <w:ind w:left="97"/>
                      <w:rPr>
                        <w:rFonts w:ascii="Calibri"/>
                        <w:sz w:val="18"/>
                      </w:rPr>
                    </w:pPr>
                    <w:r>
                      <w:rPr>
                        <w:rFonts w:ascii="Calibri"/>
                        <w:color w:val="3F3F3F"/>
                        <w:sz w:val="18"/>
                      </w:rPr>
                      <w:t>1</w:t>
                    </w:r>
                  </w:p>
                </w:txbxContent>
              </v:textbox>
            </v:shape>
            <v:shape id="_x0000_s1416" type="#_x0000_t202" style="position:absolute;left:3279;top:1216;width:623;height:180" filled="f" stroked="f">
              <v:textbox inset="0,0,0,0">
                <w:txbxContent>
                  <w:p w:rsidR="006739FA" w:rsidRDefault="00694DE9">
                    <w:pPr>
                      <w:spacing w:line="180" w:lineRule="exact"/>
                      <w:rPr>
                        <w:rFonts w:ascii="Calibri"/>
                        <w:sz w:val="18"/>
                      </w:rPr>
                    </w:pPr>
                    <w:r>
                      <w:rPr>
                        <w:rFonts w:ascii="Calibri"/>
                        <w:color w:val="595959"/>
                        <w:sz w:val="18"/>
                      </w:rPr>
                      <w:t>Deporte</w:t>
                    </w:r>
                  </w:p>
                </w:txbxContent>
              </v:textbox>
            </v:shape>
            <v:shape id="_x0000_s1415" type="#_x0000_t202" style="position:absolute;left:6706;top:1144;width:430;height:180" filled="f" stroked="f">
              <v:textbox inset="0,0,0,0">
                <w:txbxContent>
                  <w:p w:rsidR="006739FA" w:rsidRDefault="00694DE9">
                    <w:pPr>
                      <w:spacing w:line="180" w:lineRule="exact"/>
                      <w:rPr>
                        <w:rFonts w:ascii="Calibri"/>
                        <w:sz w:val="18"/>
                      </w:rPr>
                    </w:pPr>
                    <w:r>
                      <w:rPr>
                        <w:rFonts w:ascii="Calibri"/>
                        <w:color w:val="3F3F3F"/>
                        <w:sz w:val="18"/>
                      </w:rPr>
                      <w:t>26.35</w:t>
                    </w:r>
                  </w:p>
                </w:txbxContent>
              </v:textbox>
            </v:shape>
            <v:shape id="_x0000_s1414" type="#_x0000_t202" style="position:absolute;left:4458;top:1307;width:112;height:180" filled="f" stroked="f">
              <v:textbox inset="0,0,0,0">
                <w:txbxContent>
                  <w:p w:rsidR="006739FA" w:rsidRDefault="00694DE9">
                    <w:pPr>
                      <w:spacing w:line="180" w:lineRule="exact"/>
                      <w:rPr>
                        <w:rFonts w:ascii="Calibri"/>
                        <w:sz w:val="18"/>
                      </w:rPr>
                    </w:pPr>
                    <w:r>
                      <w:rPr>
                        <w:rFonts w:ascii="Calibri"/>
                        <w:color w:val="3F3F3F"/>
                        <w:sz w:val="18"/>
                      </w:rPr>
                      <w:t>3</w:t>
                    </w:r>
                  </w:p>
                </w:txbxContent>
              </v:textbox>
            </v:shape>
            <v:shape id="_x0000_s1413" type="#_x0000_t202" style="position:absolute;left:2574;top:1836;width:1285;height:180" filled="f" stroked="f">
              <v:textbox inset="0,0,0,0">
                <w:txbxContent>
                  <w:p w:rsidR="006739FA" w:rsidRDefault="00694DE9">
                    <w:pPr>
                      <w:spacing w:line="180" w:lineRule="exact"/>
                      <w:rPr>
                        <w:rFonts w:ascii="Calibri"/>
                        <w:sz w:val="18"/>
                      </w:rPr>
                    </w:pPr>
                    <w:r>
                      <w:rPr>
                        <w:rFonts w:ascii="Calibri"/>
                        <w:color w:val="595959"/>
                        <w:sz w:val="18"/>
                      </w:rPr>
                      <w:t>Cultura y turismo</w:t>
                    </w:r>
                  </w:p>
                </w:txbxContent>
              </v:textbox>
            </v:shape>
            <v:shape id="_x0000_s1412" type="#_x0000_t202" style="position:absolute;left:4316;top:1765;width:339;height:180" filled="f" stroked="f">
              <v:textbox inset="0,0,0,0">
                <w:txbxContent>
                  <w:p w:rsidR="006739FA" w:rsidRDefault="00694DE9">
                    <w:pPr>
                      <w:spacing w:line="180" w:lineRule="exact"/>
                      <w:rPr>
                        <w:rFonts w:ascii="Calibri"/>
                        <w:sz w:val="18"/>
                      </w:rPr>
                    </w:pPr>
                    <w:r>
                      <w:rPr>
                        <w:rFonts w:ascii="Calibri"/>
                        <w:color w:val="3F3F3F"/>
                        <w:sz w:val="18"/>
                      </w:rPr>
                      <w:t>1.54</w:t>
                    </w:r>
                  </w:p>
                </w:txbxContent>
              </v:textbox>
            </v:shape>
            <v:shape id="_x0000_s1411" type="#_x0000_t202" style="position:absolute;left:2230;top:2456;width:1671;height:180" filled="f" stroked="f">
              <v:textbox inset="0,0,0,0">
                <w:txbxContent>
                  <w:p w:rsidR="006739FA" w:rsidRDefault="00694DE9">
                    <w:pPr>
                      <w:spacing w:line="180" w:lineRule="exact"/>
                      <w:rPr>
                        <w:rFonts w:ascii="Calibri"/>
                        <w:sz w:val="18"/>
                      </w:rPr>
                    </w:pPr>
                    <w:r>
                      <w:rPr>
                        <w:rFonts w:ascii="Calibri"/>
                        <w:color w:val="595959"/>
                        <w:sz w:val="18"/>
                      </w:rPr>
                      <w:t>Transporte y validades</w:t>
                    </w:r>
                  </w:p>
                </w:txbxContent>
              </v:textbox>
            </v:shape>
            <v:shape id="_x0000_s1410" type="#_x0000_t202" style="position:absolute;left:4922;top:2385;width:606;height:343" filled="f" stroked="f">
              <v:textbox inset="0,0,0,0">
                <w:txbxContent>
                  <w:p w:rsidR="006739FA" w:rsidRDefault="00694DE9">
                    <w:pPr>
                      <w:spacing w:line="155" w:lineRule="exact"/>
                      <w:rPr>
                        <w:rFonts w:ascii="Calibri"/>
                        <w:sz w:val="18"/>
                      </w:rPr>
                    </w:pPr>
                    <w:r>
                      <w:rPr>
                        <w:rFonts w:ascii="Calibri"/>
                        <w:color w:val="3F3F3F"/>
                        <w:sz w:val="18"/>
                      </w:rPr>
                      <w:t>7.83</w:t>
                    </w:r>
                  </w:p>
                  <w:p w:rsidR="006739FA" w:rsidRDefault="00694DE9">
                    <w:pPr>
                      <w:spacing w:line="188" w:lineRule="exact"/>
                      <w:ind w:left="403"/>
                      <w:rPr>
                        <w:rFonts w:ascii="Calibri"/>
                        <w:sz w:val="18"/>
                      </w:rPr>
                    </w:pPr>
                    <w:r>
                      <w:rPr>
                        <w:rFonts w:ascii="Calibri"/>
                        <w:color w:val="3F3F3F"/>
                        <w:sz w:val="18"/>
                      </w:rPr>
                      <w:t>12</w:t>
                    </w:r>
                  </w:p>
                </w:txbxContent>
              </v:textbox>
            </v:shape>
            <v:shape id="_x0000_s1409" type="#_x0000_t202" style="position:absolute;left:2708;top:3077;width:1193;height:180" filled="f" stroked="f">
              <v:textbox inset="0,0,0,0">
                <w:txbxContent>
                  <w:p w:rsidR="006739FA" w:rsidRDefault="00694DE9">
                    <w:pPr>
                      <w:spacing w:line="180" w:lineRule="exact"/>
                      <w:rPr>
                        <w:rFonts w:ascii="Calibri"/>
                        <w:sz w:val="18"/>
                      </w:rPr>
                    </w:pPr>
                    <w:r>
                      <w:rPr>
                        <w:rFonts w:ascii="Calibri"/>
                        <w:color w:val="595959"/>
                        <w:sz w:val="18"/>
                      </w:rPr>
                      <w:t>Otros proyectos</w:t>
                    </w:r>
                  </w:p>
                </w:txbxContent>
              </v:textbox>
            </v:shape>
            <v:shape id="_x0000_s1408" type="#_x0000_t202" style="position:absolute;left:9668;top:3006;width:430;height:180" filled="f" stroked="f">
              <v:textbox inset="0,0,0,0">
                <w:txbxContent>
                  <w:p w:rsidR="006739FA" w:rsidRDefault="00694DE9">
                    <w:pPr>
                      <w:spacing w:line="180" w:lineRule="exact"/>
                      <w:rPr>
                        <w:rFonts w:ascii="Calibri"/>
                        <w:sz w:val="18"/>
                      </w:rPr>
                    </w:pPr>
                    <w:r>
                      <w:rPr>
                        <w:rFonts w:ascii="Calibri"/>
                        <w:color w:val="3F3F3F"/>
                        <w:sz w:val="18"/>
                      </w:rPr>
                      <w:t>59.13</w:t>
                    </w:r>
                  </w:p>
                </w:txbxContent>
              </v:textbox>
            </v:shape>
            <v:shape id="_x0000_s1407" type="#_x0000_t202" style="position:absolute;left:6866;top:3168;width:203;height:180" filled="f" stroked="f">
              <v:textbox inset="0,0,0,0">
                <w:txbxContent>
                  <w:p w:rsidR="006739FA" w:rsidRDefault="00694DE9">
                    <w:pPr>
                      <w:spacing w:line="180" w:lineRule="exact"/>
                      <w:rPr>
                        <w:rFonts w:ascii="Calibri"/>
                        <w:sz w:val="18"/>
                      </w:rPr>
                    </w:pPr>
                    <w:r>
                      <w:rPr>
                        <w:rFonts w:ascii="Calibri"/>
                        <w:color w:val="3F3F3F"/>
                        <w:sz w:val="18"/>
                      </w:rPr>
                      <w:t>28</w:t>
                    </w:r>
                  </w:p>
                </w:txbxContent>
              </v:textbox>
            </v:shape>
            <v:shape id="_x0000_s1406" type="#_x0000_t202" style="position:absolute;left:2923;top:3697;width:980;height:801" filled="f" stroked="f">
              <v:textbox inset="0,0,0,0">
                <w:txbxContent>
                  <w:p w:rsidR="006739FA" w:rsidRDefault="00694DE9">
                    <w:pPr>
                      <w:spacing w:line="183" w:lineRule="exact"/>
                      <w:rPr>
                        <w:rFonts w:ascii="Calibri" w:hAnsi="Calibri"/>
                        <w:sz w:val="18"/>
                      </w:rPr>
                    </w:pPr>
                    <w:r>
                      <w:rPr>
                        <w:rFonts w:ascii="Calibri" w:hAnsi="Calibri"/>
                        <w:color w:val="595959"/>
                        <w:sz w:val="18"/>
                      </w:rPr>
                      <w:t>Urbanización</w:t>
                    </w:r>
                  </w:p>
                  <w:p w:rsidR="006739FA" w:rsidRDefault="006739FA">
                    <w:pPr>
                      <w:rPr>
                        <w:b/>
                        <w:sz w:val="18"/>
                      </w:rPr>
                    </w:pPr>
                  </w:p>
                  <w:p w:rsidR="006739FA" w:rsidRDefault="006739FA">
                    <w:pPr>
                      <w:spacing w:before="5"/>
                      <w:rPr>
                        <w:b/>
                        <w:sz w:val="16"/>
                      </w:rPr>
                    </w:pPr>
                  </w:p>
                  <w:p w:rsidR="006739FA" w:rsidRDefault="00694DE9">
                    <w:pPr>
                      <w:spacing w:before="1" w:line="216" w:lineRule="exact"/>
                      <w:ind w:left="212"/>
                      <w:rPr>
                        <w:rFonts w:ascii="Calibri" w:hAnsi="Calibri"/>
                        <w:sz w:val="18"/>
                      </w:rPr>
                    </w:pPr>
                    <w:r>
                      <w:rPr>
                        <w:rFonts w:ascii="Calibri" w:hAnsi="Calibri"/>
                        <w:color w:val="595959"/>
                        <w:sz w:val="18"/>
                      </w:rPr>
                      <w:t>Educación</w:t>
                    </w:r>
                  </w:p>
                </w:txbxContent>
              </v:textbox>
            </v:shape>
            <v:shape id="_x0000_s1405" type="#_x0000_t202" style="position:absolute;left:4191;top:3626;width:576;height:801" filled="f" stroked="f">
              <v:textbox inset="0,0,0,0">
                <w:txbxContent>
                  <w:p w:rsidR="006739FA" w:rsidRDefault="00694DE9">
                    <w:pPr>
                      <w:spacing w:line="155" w:lineRule="exact"/>
                      <w:rPr>
                        <w:rFonts w:ascii="Calibri"/>
                        <w:sz w:val="18"/>
                      </w:rPr>
                    </w:pPr>
                    <w:r>
                      <w:rPr>
                        <w:rFonts w:ascii="Calibri"/>
                        <w:color w:val="3F3F3F"/>
                        <w:sz w:val="18"/>
                      </w:rPr>
                      <w:t>0.25</w:t>
                    </w:r>
                  </w:p>
                  <w:p w:rsidR="006739FA" w:rsidRDefault="00694DE9">
                    <w:pPr>
                      <w:spacing w:line="191" w:lineRule="exact"/>
                      <w:ind w:left="241"/>
                      <w:jc w:val="center"/>
                      <w:rPr>
                        <w:rFonts w:ascii="Calibri"/>
                        <w:sz w:val="18"/>
                      </w:rPr>
                    </w:pPr>
                    <w:r>
                      <w:rPr>
                        <w:rFonts w:ascii="Calibri"/>
                        <w:color w:val="3F3F3F"/>
                        <w:sz w:val="18"/>
                      </w:rPr>
                      <w:t>4</w:t>
                    </w:r>
                  </w:p>
                  <w:p w:rsidR="006739FA" w:rsidRDefault="006739FA">
                    <w:pPr>
                      <w:spacing w:before="6"/>
                      <w:rPr>
                        <w:b/>
                        <w:sz w:val="20"/>
                      </w:rPr>
                    </w:pPr>
                  </w:p>
                  <w:p w:rsidR="006739FA" w:rsidRDefault="00694DE9">
                    <w:pPr>
                      <w:spacing w:line="216" w:lineRule="exact"/>
                      <w:ind w:left="216"/>
                      <w:jc w:val="center"/>
                      <w:rPr>
                        <w:rFonts w:ascii="Calibri"/>
                        <w:sz w:val="18"/>
                      </w:rPr>
                    </w:pPr>
                    <w:r>
                      <w:rPr>
                        <w:rFonts w:ascii="Calibri"/>
                        <w:color w:val="3F3F3F"/>
                        <w:sz w:val="18"/>
                      </w:rPr>
                      <w:t>2.70</w:t>
                    </w:r>
                  </w:p>
                </w:txbxContent>
              </v:textbox>
            </v:shape>
            <v:shape id="_x0000_s1404" type="#_x0000_t202" style="position:absolute;left:6095;top:4409;width:203;height:180" filled="f" stroked="f">
              <v:textbox inset="0,0,0,0">
                <w:txbxContent>
                  <w:p w:rsidR="006739FA" w:rsidRDefault="00694DE9">
                    <w:pPr>
                      <w:spacing w:line="180" w:lineRule="exact"/>
                      <w:rPr>
                        <w:rFonts w:ascii="Calibri"/>
                        <w:sz w:val="18"/>
                      </w:rPr>
                    </w:pPr>
                    <w:r>
                      <w:rPr>
                        <w:rFonts w:ascii="Calibri"/>
                        <w:color w:val="3F3F3F"/>
                        <w:sz w:val="18"/>
                      </w:rPr>
                      <w:t>20</w:t>
                    </w:r>
                  </w:p>
                </w:txbxContent>
              </v:textbox>
            </v:shape>
            <v:shape id="_x0000_s1403" type="#_x0000_t202" style="position:absolute;left:2357;top:4938;width:1503;height:180" filled="f" stroked="f">
              <v:textbox inset="0,0,0,0">
                <w:txbxContent>
                  <w:p w:rsidR="006739FA" w:rsidRDefault="00694DE9">
                    <w:pPr>
                      <w:spacing w:line="180" w:lineRule="exact"/>
                      <w:rPr>
                        <w:rFonts w:ascii="Calibri"/>
                        <w:sz w:val="18"/>
                      </w:rPr>
                    </w:pPr>
                    <w:r>
                      <w:rPr>
                        <w:rFonts w:ascii="Calibri"/>
                        <w:color w:val="595959"/>
                        <w:sz w:val="18"/>
                      </w:rPr>
                      <w:t>Agua y saneamiento</w:t>
                    </w:r>
                  </w:p>
                </w:txbxContent>
              </v:textbox>
            </v:shape>
            <v:shape id="_x0000_s1402" type="#_x0000_t202" style="position:absolute;left:4361;top:4867;width:357;height:343" filled="f" stroked="f">
              <v:textbox inset="0,0,0,0">
                <w:txbxContent>
                  <w:p w:rsidR="006739FA" w:rsidRDefault="00694DE9">
                    <w:pPr>
                      <w:spacing w:line="155" w:lineRule="exact"/>
                      <w:ind w:left="17"/>
                      <w:rPr>
                        <w:rFonts w:ascii="Calibri"/>
                        <w:sz w:val="18"/>
                      </w:rPr>
                    </w:pPr>
                    <w:r>
                      <w:rPr>
                        <w:rFonts w:ascii="Calibri"/>
                        <w:color w:val="3F3F3F"/>
                        <w:sz w:val="18"/>
                      </w:rPr>
                      <w:t>2.20</w:t>
                    </w:r>
                  </w:p>
                  <w:p w:rsidR="006739FA" w:rsidRDefault="00694DE9">
                    <w:pPr>
                      <w:spacing w:line="188" w:lineRule="exact"/>
                      <w:rPr>
                        <w:rFonts w:ascii="Calibri"/>
                        <w:sz w:val="18"/>
                      </w:rPr>
                    </w:pPr>
                    <w:r>
                      <w:rPr>
                        <w:rFonts w:ascii="Calibri"/>
                        <w:color w:val="3F3F3F"/>
                        <w:sz w:val="18"/>
                      </w:rPr>
                      <w:t>2</w:t>
                    </w:r>
                  </w:p>
                </w:txbxContent>
              </v:textbox>
            </v:shape>
            <v:shape id="_x0000_s1401" type="#_x0000_t202" style="position:absolute;left:4003;top:5482;width:112;height:180" filled="f" stroked="f">
              <v:textbox inset="0,0,0,0">
                <w:txbxContent>
                  <w:p w:rsidR="006739FA" w:rsidRDefault="00694DE9">
                    <w:pPr>
                      <w:spacing w:line="180" w:lineRule="exact"/>
                      <w:rPr>
                        <w:rFonts w:ascii="Calibri"/>
                        <w:sz w:val="18"/>
                      </w:rPr>
                    </w:pPr>
                    <w:r>
                      <w:rPr>
                        <w:rFonts w:ascii="Calibri"/>
                        <w:color w:val="595959"/>
                        <w:sz w:val="18"/>
                      </w:rPr>
                      <w:t>0</w:t>
                    </w:r>
                  </w:p>
                </w:txbxContent>
              </v:textbox>
            </v:shape>
            <v:shape id="_x0000_s1400" type="#_x0000_t202" style="position:absolute;left:4921;top:5482;width:203;height:180" filled="f" stroked="f">
              <v:textbox inset="0,0,0,0">
                <w:txbxContent>
                  <w:p w:rsidR="006739FA" w:rsidRDefault="00694DE9">
                    <w:pPr>
                      <w:spacing w:line="180" w:lineRule="exact"/>
                      <w:rPr>
                        <w:rFonts w:ascii="Calibri"/>
                        <w:sz w:val="18"/>
                      </w:rPr>
                    </w:pPr>
                    <w:r>
                      <w:rPr>
                        <w:rFonts w:ascii="Calibri"/>
                        <w:color w:val="595959"/>
                        <w:sz w:val="18"/>
                      </w:rPr>
                      <w:t>10</w:t>
                    </w:r>
                  </w:p>
                </w:txbxContent>
              </v:textbox>
            </v:shape>
            <v:shape id="_x0000_s1399" type="#_x0000_t202" style="position:absolute;left:5884;top:5482;width:203;height:180" filled="f" stroked="f">
              <v:textbox inset="0,0,0,0">
                <w:txbxContent>
                  <w:p w:rsidR="006739FA" w:rsidRDefault="00694DE9">
                    <w:pPr>
                      <w:spacing w:line="180" w:lineRule="exact"/>
                      <w:rPr>
                        <w:rFonts w:ascii="Calibri"/>
                        <w:sz w:val="18"/>
                      </w:rPr>
                    </w:pPr>
                    <w:r>
                      <w:rPr>
                        <w:rFonts w:ascii="Calibri"/>
                        <w:color w:val="595959"/>
                        <w:sz w:val="18"/>
                      </w:rPr>
                      <w:t>20</w:t>
                    </w:r>
                  </w:p>
                </w:txbxContent>
              </v:textbox>
            </v:shape>
            <v:shape id="_x0000_s1398" type="#_x0000_t202" style="position:absolute;left:6847;top:5482;width:203;height:180" filled="f" stroked="f">
              <v:textbox inset="0,0,0,0">
                <w:txbxContent>
                  <w:p w:rsidR="006739FA" w:rsidRDefault="00694DE9">
                    <w:pPr>
                      <w:spacing w:line="180" w:lineRule="exact"/>
                      <w:rPr>
                        <w:rFonts w:ascii="Calibri"/>
                        <w:sz w:val="18"/>
                      </w:rPr>
                    </w:pPr>
                    <w:r>
                      <w:rPr>
                        <w:rFonts w:ascii="Calibri"/>
                        <w:color w:val="595959"/>
                        <w:sz w:val="18"/>
                      </w:rPr>
                      <w:t>30</w:t>
                    </w:r>
                  </w:p>
                </w:txbxContent>
              </v:textbox>
            </v:shape>
            <v:shape id="_x0000_s1397" type="#_x0000_t202" style="position:absolute;left:7811;top:5482;width:203;height:180" filled="f" stroked="f">
              <v:textbox inset="0,0,0,0">
                <w:txbxContent>
                  <w:p w:rsidR="006739FA" w:rsidRDefault="00694DE9">
                    <w:pPr>
                      <w:spacing w:line="180" w:lineRule="exact"/>
                      <w:rPr>
                        <w:rFonts w:ascii="Calibri"/>
                        <w:sz w:val="18"/>
                      </w:rPr>
                    </w:pPr>
                    <w:r>
                      <w:rPr>
                        <w:rFonts w:ascii="Calibri"/>
                        <w:color w:val="595959"/>
                        <w:sz w:val="18"/>
                      </w:rPr>
                      <w:t>40</w:t>
                    </w:r>
                  </w:p>
                </w:txbxContent>
              </v:textbox>
            </v:shape>
            <v:shape id="_x0000_s1396" type="#_x0000_t202" style="position:absolute;left:8774;top:5482;width:203;height:180" filled="f" stroked="f">
              <v:textbox inset="0,0,0,0">
                <w:txbxContent>
                  <w:p w:rsidR="006739FA" w:rsidRDefault="00694DE9">
                    <w:pPr>
                      <w:spacing w:line="180" w:lineRule="exact"/>
                      <w:rPr>
                        <w:rFonts w:ascii="Calibri"/>
                        <w:sz w:val="18"/>
                      </w:rPr>
                    </w:pPr>
                    <w:r>
                      <w:rPr>
                        <w:rFonts w:ascii="Calibri"/>
                        <w:color w:val="595959"/>
                        <w:sz w:val="18"/>
                      </w:rPr>
                      <w:t>50</w:t>
                    </w:r>
                  </w:p>
                </w:txbxContent>
              </v:textbox>
            </v:shape>
            <v:shape id="_x0000_s1395" type="#_x0000_t202" style="position:absolute;left:9737;top:5482;width:203;height:180" filled="f" stroked="f">
              <v:textbox inset="0,0,0,0">
                <w:txbxContent>
                  <w:p w:rsidR="006739FA" w:rsidRDefault="00694DE9">
                    <w:pPr>
                      <w:spacing w:line="180" w:lineRule="exact"/>
                      <w:rPr>
                        <w:rFonts w:ascii="Calibri"/>
                        <w:sz w:val="18"/>
                      </w:rPr>
                    </w:pPr>
                    <w:r>
                      <w:rPr>
                        <w:rFonts w:ascii="Calibri"/>
                        <w:color w:val="595959"/>
                        <w:sz w:val="18"/>
                      </w:rPr>
                      <w:t>60</w:t>
                    </w:r>
                  </w:p>
                </w:txbxContent>
              </v:textbox>
            </v:shape>
            <v:shape id="_x0000_s1394" type="#_x0000_t202" style="position:absolute;left:4314;top:5881;width:2031;height:180" filled="f" stroked="f">
              <v:textbox inset="0,0,0,0">
                <w:txbxContent>
                  <w:p w:rsidR="006739FA" w:rsidRDefault="00694DE9">
                    <w:pPr>
                      <w:spacing w:line="180" w:lineRule="exact"/>
                      <w:rPr>
                        <w:rFonts w:ascii="Calibri" w:hAnsi="Calibri"/>
                        <w:sz w:val="18"/>
                      </w:rPr>
                    </w:pPr>
                    <w:r>
                      <w:rPr>
                        <w:rFonts w:ascii="Calibri" w:hAnsi="Calibri"/>
                        <w:color w:val="595959"/>
                        <w:sz w:val="18"/>
                      </w:rPr>
                      <w:t>Proporción de beneficiarios</w:t>
                    </w:r>
                  </w:p>
                </w:txbxContent>
              </v:textbox>
            </v:shape>
            <v:shape id="_x0000_s1393" type="#_x0000_t202" style="position:absolute;left:6776;top:5881;width:1380;height:180" filled="f" stroked="f">
              <v:textbox inset="0,0,0,0">
                <w:txbxContent>
                  <w:p w:rsidR="006739FA" w:rsidRDefault="00694DE9">
                    <w:pPr>
                      <w:spacing w:line="180" w:lineRule="exact"/>
                      <w:rPr>
                        <w:rFonts w:ascii="Calibri"/>
                        <w:sz w:val="18"/>
                      </w:rPr>
                    </w:pPr>
                    <w:r>
                      <w:rPr>
                        <w:rFonts w:ascii="Calibri"/>
                        <w:color w:val="595959"/>
                        <w:sz w:val="18"/>
                      </w:rPr>
                      <w:t>Total de proyectos</w:t>
                    </w:r>
                  </w:p>
                </w:txbxContent>
              </v:textbox>
            </v:shape>
            <v:shape id="_x0000_s1392" type="#_x0000_t202" style="position:absolute;left:4265;top:1927;width:112;height:180" filled="f" stroked="f">
              <v:textbox inset="0,0,0,0">
                <w:txbxContent>
                  <w:p w:rsidR="006739FA" w:rsidRDefault="00694DE9">
                    <w:pPr>
                      <w:spacing w:line="180" w:lineRule="exact"/>
                      <w:rPr>
                        <w:rFonts w:ascii="Calibri"/>
                        <w:sz w:val="18"/>
                      </w:rPr>
                    </w:pPr>
                    <w:r>
                      <w:rPr>
                        <w:rFonts w:ascii="Calibri"/>
                        <w:color w:val="3F3F3F"/>
                        <w:sz w:val="18"/>
                      </w:rPr>
                      <w:t>1</w:t>
                    </w:r>
                  </w:p>
                </w:txbxContent>
              </v:textbox>
            </v:shape>
            <w10:wrap type="topAndBottom" anchorx="page"/>
          </v:group>
        </w:pict>
      </w:r>
      <w:r>
        <w:rPr>
          <w:lang w:val="en-US"/>
        </w:rPr>
        <w:pict>
          <v:group id="_x0000_s1386" style="position:absolute;margin-left:560.15pt;margin-top:53.6pt;width:35.4pt;height:35.4pt;z-index:251654656;mso-wrap-distance-left:0;mso-wrap-distance-right:0;mso-position-horizontal-relative:page" coordorigin="11203,1072" coordsize="708,708">
            <v:shape id="_x0000_s1390" style="position:absolute;left:11208;top:1076;width:699;height:699" coordorigin="11208,1077" coordsize="699,699" path="m11558,1077r-70,7l11423,1104r-60,33l11311,1180r-43,52l11236,1291r-21,66l11208,1427r7,70l11236,1562r32,60l11311,1673r52,43l11423,1748r65,20l11558,1775r70,-7l11694,1748r59,-32l11804,1673r43,-51l11879,1562r20,-65l11906,1427r-7,-70l11879,1291r-32,-59l11804,1180r-51,-43l11694,1104r-66,-20l11558,1077xe" fillcolor="#8eb3e2" stroked="f">
              <v:path arrowok="t"/>
            </v:shape>
            <v:shape id="_x0000_s1389" style="position:absolute;left:11203;top:1071;width:708;height:708" coordorigin="11203,1072" coordsize="708,708" o:spt="100" adj="0,,0" path="m11594,1074r-72,l11486,1079r-33,10l11419,1101r-29,14l11359,1134r-26,19l11285,1201r-22,29l11246,1259r-14,31l11220,1321r-10,34l11206,1391r,17l11203,1427r3,19l11206,1463r4,36l11220,1533r12,31l11246,1595r39,58l11333,1701r57,38l11422,1753r31,12l11486,1773r36,7l11594,1780r36,-7l11642,1770r-120,l11455,1756r-31,-12l11393,1729r-27,-16l11340,1691r-24,-22l11292,1645r-19,-26l11256,1590r-14,-29l11230,1528r-10,-31l11215,1461r,-70l11220,1357r10,-33l11242,1293r14,-32l11273,1235r19,-26l11316,1182r24,-21l11366,1141r29,-16l11424,1110r31,-12l11489,1089r33,-5l11647,1084r-17,-5l11594,1074xm11647,1084r-53,l11628,1089r34,9l11693,1110r29,15l11750,1141r27,20l11825,1209r19,26l11861,1264r14,29l11887,1324r15,67l11902,1463r-15,67l11875,1561r-14,29l11844,1619r-22,26l11801,1669r-24,24l11750,1713r-28,16l11693,1744r-34,12l11628,1763r-36,7l11642,1770r22,-5l11695,1753r31,-14l11784,1701r48,-48l11870,1595r15,-31l11897,1533r7,-34l11911,1463r,-72l11904,1355r-7,-34l11885,1288r-15,-29l11851,1228r-19,-27l11784,1153r-29,-21l11726,1115r-31,-14l11664,1089r-17,-5xm11558,1072r-19,2l11575,1074r-17,-2xe" fillcolor="#8eb3e2" stroked="f">
              <v:stroke joinstyle="round"/>
              <v:formulas/>
              <v:path arrowok="t" o:connecttype="segments"/>
            </v:shape>
            <v:shape id="_x0000_s1388" type="#_x0000_t75" style="position:absolute;left:11217;top:1076;width:204;height:202">
              <v:imagedata r:id="rId13" o:title=""/>
            </v:shape>
            <v:shape id="_x0000_s1387" type="#_x0000_t202" style="position:absolute;left:11203;top:1071;width:708;height:708" filled="f" stroked="f">
              <v:textbox inset="0,0,0,0">
                <w:txbxContent>
                  <w:p w:rsidR="006739FA" w:rsidRDefault="00694DE9">
                    <w:pPr>
                      <w:spacing w:before="144"/>
                      <w:ind w:left="141"/>
                      <w:rPr>
                        <w:rFonts w:ascii="Calibri"/>
                        <w:sz w:val="32"/>
                      </w:rPr>
                    </w:pPr>
                    <w:r>
                      <w:rPr>
                        <w:rFonts w:ascii="Calibri"/>
                        <w:sz w:val="32"/>
                      </w:rPr>
                      <w:t>29</w:t>
                    </w:r>
                  </w:p>
                </w:txbxContent>
              </v:textbox>
            </v:shape>
            <w10:wrap type="topAndBottom" anchorx="page"/>
          </v:group>
        </w:pict>
      </w:r>
    </w:p>
    <w:p w:rsidR="006739FA" w:rsidRDefault="00694DE9">
      <w:pPr>
        <w:spacing w:before="209"/>
        <w:ind w:left="841"/>
        <w:rPr>
          <w:sz w:val="16"/>
        </w:rPr>
      </w:pPr>
      <w:r>
        <w:rPr>
          <w:sz w:val="16"/>
        </w:rPr>
        <w:t>Fuente: SHCP (2016), FAFEF, Informes sobre la Situación Económica, las Finanzas Públicas y la Deuda Pública, Baja California</w:t>
      </w:r>
    </w:p>
    <w:p w:rsidR="006739FA" w:rsidRDefault="006739FA">
      <w:pPr>
        <w:pStyle w:val="Textoindependiente"/>
        <w:rPr>
          <w:sz w:val="18"/>
        </w:rPr>
      </w:pPr>
    </w:p>
    <w:p w:rsidR="006739FA" w:rsidRDefault="006739FA">
      <w:pPr>
        <w:pStyle w:val="Textoindependiente"/>
        <w:rPr>
          <w:sz w:val="18"/>
        </w:rPr>
      </w:pPr>
    </w:p>
    <w:p w:rsidR="006739FA" w:rsidRDefault="006739FA">
      <w:pPr>
        <w:pStyle w:val="Textoindependiente"/>
        <w:spacing w:before="10"/>
        <w:rPr>
          <w:sz w:val="16"/>
        </w:rPr>
      </w:pPr>
    </w:p>
    <w:p w:rsidR="006739FA" w:rsidRDefault="00694DE9">
      <w:pPr>
        <w:pStyle w:val="Ttulo5"/>
        <w:spacing w:line="360" w:lineRule="auto"/>
        <w:ind w:right="1483"/>
        <w:jc w:val="both"/>
      </w:pPr>
      <w:r>
        <w:t>En</w:t>
      </w:r>
      <w:r>
        <w:rPr>
          <w:spacing w:val="-21"/>
        </w:rPr>
        <w:t xml:space="preserve"> </w:t>
      </w:r>
      <w:r>
        <w:t>el</w:t>
      </w:r>
      <w:r>
        <w:rPr>
          <w:spacing w:val="-22"/>
        </w:rPr>
        <w:t xml:space="preserve"> </w:t>
      </w:r>
      <w:r>
        <w:t>municipio</w:t>
      </w:r>
      <w:r>
        <w:rPr>
          <w:spacing w:val="-19"/>
        </w:rPr>
        <w:t xml:space="preserve"> </w:t>
      </w:r>
      <w:r>
        <w:t>de</w:t>
      </w:r>
      <w:r>
        <w:rPr>
          <w:spacing w:val="-21"/>
        </w:rPr>
        <w:t xml:space="preserve"> </w:t>
      </w:r>
      <w:r>
        <w:t>Tijuana,</w:t>
      </w:r>
      <w:r>
        <w:rPr>
          <w:spacing w:val="-20"/>
        </w:rPr>
        <w:t xml:space="preserve"> </w:t>
      </w:r>
      <w:r>
        <w:t>segundo</w:t>
      </w:r>
      <w:r>
        <w:rPr>
          <w:spacing w:val="-19"/>
        </w:rPr>
        <w:t xml:space="preserve"> </w:t>
      </w:r>
      <w:r>
        <w:t>de</w:t>
      </w:r>
      <w:r>
        <w:rPr>
          <w:spacing w:val="-21"/>
        </w:rPr>
        <w:t xml:space="preserve"> </w:t>
      </w:r>
      <w:r>
        <w:t>mayor</w:t>
      </w:r>
      <w:r>
        <w:rPr>
          <w:spacing w:val="-20"/>
        </w:rPr>
        <w:t xml:space="preserve"> </w:t>
      </w:r>
      <w:r>
        <w:t>concentración</w:t>
      </w:r>
      <w:r>
        <w:rPr>
          <w:spacing w:val="-21"/>
        </w:rPr>
        <w:t xml:space="preserve"> </w:t>
      </w:r>
      <w:r>
        <w:t>de</w:t>
      </w:r>
      <w:r>
        <w:rPr>
          <w:spacing w:val="-21"/>
        </w:rPr>
        <w:t xml:space="preserve"> </w:t>
      </w:r>
      <w:r>
        <w:t>proyectos</w:t>
      </w:r>
      <w:r>
        <w:rPr>
          <w:spacing w:val="-21"/>
        </w:rPr>
        <w:t xml:space="preserve"> </w:t>
      </w:r>
      <w:r>
        <w:t>(50), beneficiando</w:t>
      </w:r>
      <w:r>
        <w:rPr>
          <w:spacing w:val="-8"/>
        </w:rPr>
        <w:t xml:space="preserve"> </w:t>
      </w:r>
      <w:r>
        <w:t>y</w:t>
      </w:r>
      <w:r>
        <w:rPr>
          <w:spacing w:val="-8"/>
        </w:rPr>
        <w:t xml:space="preserve"> </w:t>
      </w:r>
      <w:r>
        <w:t>70</w:t>
      </w:r>
      <w:r>
        <w:rPr>
          <w:spacing w:val="-9"/>
        </w:rPr>
        <w:t xml:space="preserve"> </w:t>
      </w:r>
      <w:r>
        <w:t>mil</w:t>
      </w:r>
      <w:r>
        <w:rPr>
          <w:spacing w:val="-11"/>
        </w:rPr>
        <w:t xml:space="preserve"> </w:t>
      </w:r>
      <w:r>
        <w:t>957</w:t>
      </w:r>
      <w:r>
        <w:rPr>
          <w:spacing w:val="-9"/>
        </w:rPr>
        <w:t xml:space="preserve"> </w:t>
      </w:r>
      <w:r>
        <w:t>habitantes</w:t>
      </w:r>
      <w:r>
        <w:rPr>
          <w:spacing w:val="-10"/>
        </w:rPr>
        <w:t xml:space="preserve"> </w:t>
      </w:r>
      <w:r>
        <w:t>como</w:t>
      </w:r>
      <w:r>
        <w:rPr>
          <w:spacing w:val="-11"/>
        </w:rPr>
        <w:t xml:space="preserve"> </w:t>
      </w:r>
      <w:r>
        <w:t>beneficiarios,</w:t>
      </w:r>
      <w:r>
        <w:rPr>
          <w:spacing w:val="-9"/>
        </w:rPr>
        <w:t xml:space="preserve"> </w:t>
      </w:r>
      <w:r>
        <w:t>es</w:t>
      </w:r>
      <w:r>
        <w:rPr>
          <w:spacing w:val="-10"/>
        </w:rPr>
        <w:t xml:space="preserve"> </w:t>
      </w:r>
      <w:r>
        <w:t>decir,</w:t>
      </w:r>
      <w:r>
        <w:rPr>
          <w:spacing w:val="-9"/>
        </w:rPr>
        <w:t xml:space="preserve"> </w:t>
      </w:r>
      <w:r>
        <w:t>sólo</w:t>
      </w:r>
      <w:r>
        <w:rPr>
          <w:spacing w:val="-9"/>
        </w:rPr>
        <w:t xml:space="preserve"> </w:t>
      </w:r>
      <w:r>
        <w:t>el</w:t>
      </w:r>
      <w:r>
        <w:rPr>
          <w:spacing w:val="-11"/>
        </w:rPr>
        <w:t xml:space="preserve"> </w:t>
      </w:r>
      <w:r>
        <w:t>4.45</w:t>
      </w:r>
    </w:p>
    <w:p w:rsidR="006739FA" w:rsidRDefault="00694DE9">
      <w:pPr>
        <w:pStyle w:val="Textoindependiente"/>
        <w:spacing w:line="360" w:lineRule="auto"/>
        <w:ind w:left="841" w:right="1479"/>
        <w:jc w:val="both"/>
      </w:pPr>
      <w:r>
        <w:rPr>
          <w:b/>
        </w:rPr>
        <w:t>% de su población total (1’722,348 habitantes</w:t>
      </w:r>
      <w:r>
        <w:t>). Colocándose así en el</w:t>
      </w:r>
      <w:r>
        <w:rPr>
          <w:spacing w:val="-45"/>
        </w:rPr>
        <w:t xml:space="preserve"> </w:t>
      </w:r>
      <w:r>
        <w:t>municipio con una menor cobertura en lo que se refiere a proyectos focalizados. La distribución de proyectos es mayor en urbanización y educación como se ve en la gráfica:</w:t>
      </w:r>
    </w:p>
    <w:p w:rsidR="006739FA" w:rsidRDefault="006739FA">
      <w:pPr>
        <w:spacing w:line="360" w:lineRule="auto"/>
        <w:jc w:val="both"/>
        <w:sectPr w:rsidR="006739FA">
          <w:headerReference w:type="default" r:id="rId84"/>
          <w:pgSz w:w="12240" w:h="15840"/>
          <w:pgMar w:top="1680" w:right="220" w:bottom="1360" w:left="860" w:header="317" w:footer="1146" w:gutter="0"/>
          <w:pgNumType w:start="8"/>
          <w:cols w:space="720"/>
        </w:sectPr>
      </w:pPr>
    </w:p>
    <w:p w:rsidR="006739FA" w:rsidRDefault="00694DE9">
      <w:pPr>
        <w:pStyle w:val="Ttulo5"/>
        <w:spacing w:before="141"/>
        <w:ind w:left="2910"/>
      </w:pPr>
      <w:r>
        <w:lastRenderedPageBreak/>
        <w:t>por rubro, Tijuana, Baja California, 2016.</w:t>
      </w:r>
    </w:p>
    <w:p w:rsidR="006739FA" w:rsidRDefault="00A02BFB">
      <w:pPr>
        <w:pStyle w:val="Textoindependiente"/>
        <w:spacing w:before="6"/>
        <w:rPr>
          <w:b/>
          <w:sz w:val="9"/>
        </w:rPr>
      </w:pPr>
      <w:r>
        <w:rPr>
          <w:lang w:val="en-US"/>
        </w:rPr>
        <w:pict>
          <v:group id="_x0000_s1326" style="position:absolute;margin-left:125.65pt;margin-top:7.5pt;width:360.85pt;height:285.75pt;z-index:251655680;mso-wrap-distance-left:0;mso-wrap-distance-right:0;mso-position-horizontal-relative:page" coordorigin="2513,150" coordsize="7217,5715">
            <v:line id="_x0000_s1385" style="position:absolute" from="5186,369" to="5186,525" strokecolor="#d8d8d8" strokeweight=".72pt"/>
            <v:line id="_x0000_s1384" style="position:absolute" from="5186,695" to="5186,2653" strokecolor="#d8d8d8" strokeweight=".72pt"/>
            <v:line id="_x0000_s1383" style="position:absolute" from="5186,2824" to="5186,3133" strokecolor="#d8d8d8" strokeweight=".72pt"/>
            <v:rect id="_x0000_s1382" style="position:absolute;left:4341;top:2653;width:1606;height:171" fillcolor="#93a8cf" stroked="f"/>
            <v:rect id="_x0000_s1381" style="position:absolute;left:4341;top:2000;width:507;height:171" fillcolor="#93a8cf" stroked="f"/>
            <v:line id="_x0000_s1380" style="position:absolute" from="4384,1348" to="4384,1518" strokecolor="#93a8cf" strokeweight="4.2pt"/>
            <v:rect id="_x0000_s1379" style="position:absolute;left:4341;top:695;width:168;height:171" fillcolor="#93a8cf" stroked="f"/>
            <v:line id="_x0000_s1378" style="position:absolute" from="5186,3474" to="5186,4936" strokecolor="#d8d8d8" strokeweight=".72pt"/>
            <v:rect id="_x0000_s1377" style="position:absolute;left:4341;top:3303;width:1520;height:171" fillcolor="#93a8cf" stroked="f"/>
            <v:rect id="_x0000_s1376" style="position:absolute;left:4341;top:4609;width:255;height:171" fillcolor="#93a8cf" stroked="f"/>
            <v:rect id="_x0000_s1375" style="position:absolute;left:4341;top:4439;width:620;height:171" fillcolor="#4472a7" stroked="f"/>
            <v:line id="_x0000_s1374" style="position:absolute" from="4384,3957" to="4384,4127" strokecolor="#93a8cf" strokeweight="4.2pt"/>
            <v:line id="_x0000_s1373" style="position:absolute" from="4364,3786" to="4364,3957" strokecolor="#4472a7" strokeweight="2.28pt"/>
            <v:line id="_x0000_s1372" style="position:absolute" from="6031,695" to="6031,3133" strokecolor="#d8d8d8" strokeweight=".72pt"/>
            <v:line id="_x0000_s1371" style="position:absolute" from="6031,3304" to="6031,4936" strokecolor="#d8d8d8" strokeweight=".72pt"/>
            <v:line id="_x0000_s1370" style="position:absolute" from="6876,369" to="6876,3133" strokecolor="#d8d8d8" strokeweight=".72pt"/>
            <v:line id="_x0000_s1369" style="position:absolute" from="6876,3304" to="6876,4936" strokecolor="#d8d8d8" strokeweight=".72pt"/>
            <v:line id="_x0000_s1368" style="position:absolute" from="7721,369" to="7721,3133" strokecolor="#d8d8d8" strokeweight=".72pt"/>
            <v:line id="_x0000_s1367" style="position:absolute" from="7721,3304" to="7721,4936" strokecolor="#d8d8d8" strokeweight=".72pt"/>
            <v:line id="_x0000_s1366" style="position:absolute" from="8563,369" to="8563,3133" strokecolor="#d8d8d8" strokeweight=".72pt"/>
            <v:line id="_x0000_s1365" style="position:absolute" from="8563,3304" to="8563,4936" strokecolor="#d8d8d8" strokeweight=".72pt"/>
            <v:rect id="_x0000_s1364" style="position:absolute;left:4341;top:3133;width:4700;height:171" fillcolor="#4472a7" stroked="f"/>
            <v:rect id="_x0000_s1363" style="position:absolute;left:4341;top:2480;width:790;height:173" fillcolor="#4472a7" stroked="f"/>
            <v:line id="_x0000_s1362" style="position:absolute" from="4357,1830" to="4357,2001" strokecolor="#4472a7" strokeweight="1.56pt"/>
            <v:line id="_x0000_s1361" style="position:absolute" from="6031,369" to="6031,525" strokecolor="#d8d8d8" strokeweight=".72pt"/>
            <v:rect id="_x0000_s1360" style="position:absolute;left:4341;top:524;width:2261;height:171" fillcolor="#4472a7" stroked="f"/>
            <v:line id="_x0000_s1359" style="position:absolute" from="4342,369" to="4342,4936" strokecolor="#d8d8d8" strokeweight=".72pt"/>
            <v:line id="_x0000_s1358" style="position:absolute" from="9408,369" to="9408,4936" strokecolor="#d8d8d8" strokeweight=".72pt"/>
            <v:rect id="_x0000_s1357" style="position:absolute;left:4173;top:5519;width:96;height:96" fillcolor="#4472a7" stroked="f"/>
            <v:rect id="_x0000_s1356" style="position:absolute;left:6636;top:5519;width:96;height:96" fillcolor="#93a8cf" stroked="f"/>
            <v:shape id="_x0000_s1355" style="position:absolute;left:2512;top:150;width:7217;height:5715" coordorigin="2513,150" coordsize="7217,5715" o:spt="100" adj="0,,0" path="m2530,150r-17,l2513,5862r5,3l9725,5865r5,-3l9730,5857r-7200,l2520,5850r10,l2530,157r-10,l2530,150xm2530,5850r-10,l2530,5857r,-7xm9713,5850r-7183,l2530,5857r7183,l9713,5850xm9713,150r,5707l9720,5850r10,l9730,157r-10,l9713,150xm9730,5850r-10,l9713,5857r17,l9730,5850xm2530,150r-10,7l2530,157r,-7xm9713,150r-7183,l2530,157r7183,l9713,150xm9730,150r-17,l9720,157r10,l9730,150xe" fillcolor="#d8d8d8" stroked="f">
              <v:stroke joinstyle="round"/>
              <v:formulas/>
              <v:path arrowok="t" o:connecttype="segments"/>
            </v:shape>
            <v:shape id="_x0000_s1354" type="#_x0000_t202" style="position:absolute;left:3443;top:611;width:750;height:180" filled="f" stroked="f">
              <v:textbox inset="0,0,0,0">
                <w:txbxContent>
                  <w:p w:rsidR="006739FA" w:rsidRDefault="00694DE9">
                    <w:pPr>
                      <w:spacing w:line="180" w:lineRule="exact"/>
                      <w:rPr>
                        <w:rFonts w:ascii="Calibri"/>
                        <w:sz w:val="18"/>
                      </w:rPr>
                    </w:pPr>
                    <w:r>
                      <w:rPr>
                        <w:rFonts w:ascii="Calibri"/>
                        <w:color w:val="595959"/>
                        <w:sz w:val="18"/>
                      </w:rPr>
                      <w:t>Seguridad</w:t>
                    </w:r>
                  </w:p>
                </w:txbxContent>
              </v:textbox>
            </v:shape>
            <v:shape id="_x0000_s1353" type="#_x0000_t202" style="position:absolute;left:6721;top:536;width:430;height:180" filled="f" stroked="f">
              <v:textbox inset="0,0,0,0">
                <w:txbxContent>
                  <w:p w:rsidR="006739FA" w:rsidRDefault="00694DE9">
                    <w:pPr>
                      <w:spacing w:line="180" w:lineRule="exact"/>
                      <w:rPr>
                        <w:rFonts w:ascii="Calibri"/>
                        <w:sz w:val="18"/>
                      </w:rPr>
                    </w:pPr>
                    <w:r>
                      <w:rPr>
                        <w:rFonts w:ascii="Calibri"/>
                        <w:color w:val="3F3F3F"/>
                        <w:sz w:val="18"/>
                      </w:rPr>
                      <w:t>26.78</w:t>
                    </w:r>
                  </w:p>
                </w:txbxContent>
              </v:textbox>
            </v:shape>
            <v:shape id="_x0000_s1352" type="#_x0000_t202" style="position:absolute;left:4630;top:706;width:112;height:180" filled="f" stroked="f">
              <v:textbox inset="0,0,0,0">
                <w:txbxContent>
                  <w:p w:rsidR="006739FA" w:rsidRDefault="00694DE9">
                    <w:pPr>
                      <w:spacing w:line="180" w:lineRule="exact"/>
                      <w:rPr>
                        <w:rFonts w:ascii="Calibri"/>
                        <w:sz w:val="18"/>
                      </w:rPr>
                    </w:pPr>
                    <w:r>
                      <w:rPr>
                        <w:rFonts w:ascii="Calibri"/>
                        <w:color w:val="3F3F3F"/>
                        <w:sz w:val="18"/>
                      </w:rPr>
                      <w:t>2</w:t>
                    </w:r>
                  </w:p>
                </w:txbxContent>
              </v:textbox>
            </v:shape>
            <v:shape id="_x0000_s1351" type="#_x0000_t202" style="position:absolute;left:2867;top:1263;width:1285;height:180" filled="f" stroked="f">
              <v:textbox inset="0,0,0,0">
                <w:txbxContent>
                  <w:p w:rsidR="006739FA" w:rsidRDefault="00694DE9">
                    <w:pPr>
                      <w:spacing w:line="180" w:lineRule="exact"/>
                      <w:rPr>
                        <w:rFonts w:ascii="Calibri"/>
                        <w:sz w:val="18"/>
                      </w:rPr>
                    </w:pPr>
                    <w:r>
                      <w:rPr>
                        <w:rFonts w:ascii="Calibri"/>
                        <w:color w:val="595959"/>
                        <w:sz w:val="18"/>
                      </w:rPr>
                      <w:t>Cultura y turismo</w:t>
                    </w:r>
                  </w:p>
                </w:txbxContent>
              </v:textbox>
            </v:shape>
            <v:shape id="_x0000_s1350" type="#_x0000_t202" style="position:absolute;left:4460;top:1188;width:339;height:351" filled="f" stroked="f">
              <v:textbox inset="0,0,0,0">
                <w:txbxContent>
                  <w:p w:rsidR="006739FA" w:rsidRDefault="00694DE9">
                    <w:pPr>
                      <w:spacing w:line="159" w:lineRule="exact"/>
                      <w:rPr>
                        <w:rFonts w:ascii="Calibri"/>
                        <w:sz w:val="18"/>
                      </w:rPr>
                    </w:pPr>
                    <w:r>
                      <w:rPr>
                        <w:rFonts w:ascii="Calibri"/>
                        <w:color w:val="3F3F3F"/>
                        <w:sz w:val="18"/>
                      </w:rPr>
                      <w:t>0.00</w:t>
                    </w:r>
                  </w:p>
                  <w:p w:rsidR="006739FA" w:rsidRDefault="00694DE9">
                    <w:pPr>
                      <w:spacing w:line="192" w:lineRule="exact"/>
                      <w:ind w:left="85"/>
                      <w:rPr>
                        <w:rFonts w:ascii="Calibri"/>
                        <w:sz w:val="18"/>
                      </w:rPr>
                    </w:pPr>
                    <w:r>
                      <w:rPr>
                        <w:rFonts w:ascii="Calibri"/>
                        <w:color w:val="3F3F3F"/>
                        <w:sz w:val="18"/>
                      </w:rPr>
                      <w:t>1</w:t>
                    </w:r>
                  </w:p>
                </w:txbxContent>
              </v:textbox>
            </v:shape>
            <v:shape id="_x0000_s1349" type="#_x0000_t202" style="position:absolute;left:3001;top:1915;width:1193;height:180" filled="f" stroked="f">
              <v:textbox inset="0,0,0,0">
                <w:txbxContent>
                  <w:p w:rsidR="006739FA" w:rsidRDefault="00694DE9">
                    <w:pPr>
                      <w:spacing w:line="180" w:lineRule="exact"/>
                      <w:rPr>
                        <w:rFonts w:ascii="Calibri"/>
                        <w:sz w:val="18"/>
                      </w:rPr>
                    </w:pPr>
                    <w:r>
                      <w:rPr>
                        <w:rFonts w:ascii="Calibri"/>
                        <w:color w:val="595959"/>
                        <w:sz w:val="18"/>
                      </w:rPr>
                      <w:t>Otros proyectos</w:t>
                    </w:r>
                  </w:p>
                </w:txbxContent>
              </v:textbox>
            </v:shape>
            <v:shape id="_x0000_s1348" type="#_x0000_t202" style="position:absolute;left:4491;top:1840;width:339;height:180" filled="f" stroked="f">
              <v:textbox inset="0,0,0,0">
                <w:txbxContent>
                  <w:p w:rsidR="006739FA" w:rsidRDefault="00694DE9">
                    <w:pPr>
                      <w:spacing w:line="180" w:lineRule="exact"/>
                      <w:rPr>
                        <w:rFonts w:ascii="Calibri"/>
                        <w:sz w:val="18"/>
                      </w:rPr>
                    </w:pPr>
                    <w:r>
                      <w:rPr>
                        <w:rFonts w:ascii="Calibri"/>
                        <w:color w:val="3F3F3F"/>
                        <w:sz w:val="18"/>
                      </w:rPr>
                      <w:t>0.37</w:t>
                    </w:r>
                  </w:p>
                </w:txbxContent>
              </v:textbox>
            </v:shape>
            <v:shape id="_x0000_s1347" type="#_x0000_t202" style="position:absolute;left:4968;top:2011;width:112;height:180" filled="f" stroked="f">
              <v:textbox inset="0,0,0,0">
                <w:txbxContent>
                  <w:p w:rsidR="006739FA" w:rsidRDefault="00694DE9">
                    <w:pPr>
                      <w:spacing w:line="180" w:lineRule="exact"/>
                      <w:rPr>
                        <w:rFonts w:ascii="Calibri"/>
                        <w:sz w:val="18"/>
                      </w:rPr>
                    </w:pPr>
                    <w:r>
                      <w:rPr>
                        <w:rFonts w:ascii="Calibri"/>
                        <w:color w:val="3F3F3F"/>
                        <w:sz w:val="18"/>
                      </w:rPr>
                      <w:t>6</w:t>
                    </w:r>
                  </w:p>
                </w:txbxContent>
              </v:textbox>
            </v:shape>
            <v:shape id="_x0000_s1346" type="#_x0000_t202" style="position:absolute;left:3215;top:2568;width:978;height:180" filled="f" stroked="f">
              <v:textbox inset="0,0,0,0">
                <w:txbxContent>
                  <w:p w:rsidR="006739FA" w:rsidRDefault="00694DE9">
                    <w:pPr>
                      <w:spacing w:line="180" w:lineRule="exact"/>
                      <w:rPr>
                        <w:rFonts w:ascii="Calibri" w:hAnsi="Calibri"/>
                        <w:sz w:val="18"/>
                      </w:rPr>
                    </w:pPr>
                    <w:r>
                      <w:rPr>
                        <w:rFonts w:ascii="Calibri" w:hAnsi="Calibri"/>
                        <w:color w:val="595959"/>
                        <w:sz w:val="18"/>
                      </w:rPr>
                      <w:t>Urbanización</w:t>
                    </w:r>
                  </w:p>
                </w:txbxContent>
              </v:textbox>
            </v:shape>
            <v:shape id="_x0000_s1345" type="#_x0000_t202" style="position:absolute;left:5249;top:2492;width:339;height:180" filled="f" stroked="f">
              <v:textbox inset="0,0,0,0">
                <w:txbxContent>
                  <w:p w:rsidR="006739FA" w:rsidRDefault="00694DE9">
                    <w:pPr>
                      <w:spacing w:line="180" w:lineRule="exact"/>
                      <w:rPr>
                        <w:rFonts w:ascii="Calibri"/>
                        <w:sz w:val="18"/>
                      </w:rPr>
                    </w:pPr>
                    <w:r>
                      <w:rPr>
                        <w:rFonts w:ascii="Calibri"/>
                        <w:color w:val="3F3F3F"/>
                        <w:sz w:val="18"/>
                      </w:rPr>
                      <w:t>9.34</w:t>
                    </w:r>
                  </w:p>
                </w:txbxContent>
              </v:textbox>
            </v:shape>
            <v:shape id="_x0000_s1344" type="#_x0000_t202" style="position:absolute;left:6066;top:2663;width:203;height:180" filled="f" stroked="f">
              <v:textbox inset="0,0,0,0">
                <w:txbxContent>
                  <w:p w:rsidR="006739FA" w:rsidRDefault="00694DE9">
                    <w:pPr>
                      <w:spacing w:line="180" w:lineRule="exact"/>
                      <w:rPr>
                        <w:rFonts w:ascii="Calibri"/>
                        <w:sz w:val="18"/>
                      </w:rPr>
                    </w:pPr>
                    <w:r>
                      <w:rPr>
                        <w:rFonts w:ascii="Calibri"/>
                        <w:color w:val="3F3F3F"/>
                        <w:sz w:val="18"/>
                      </w:rPr>
                      <w:t>19</w:t>
                    </w:r>
                  </w:p>
                </w:txbxContent>
              </v:textbox>
            </v:shape>
            <v:shape id="_x0000_s1343" type="#_x0000_t202" style="position:absolute;left:3428;top:3220;width:767;height:180" filled="f" stroked="f">
              <v:textbox inset="0,0,0,0">
                <w:txbxContent>
                  <w:p w:rsidR="006739FA" w:rsidRDefault="00694DE9">
                    <w:pPr>
                      <w:spacing w:line="180" w:lineRule="exact"/>
                      <w:rPr>
                        <w:rFonts w:ascii="Calibri" w:hAnsi="Calibri"/>
                        <w:sz w:val="18"/>
                      </w:rPr>
                    </w:pPr>
                    <w:r>
                      <w:rPr>
                        <w:rFonts w:ascii="Calibri" w:hAnsi="Calibri"/>
                        <w:color w:val="595959"/>
                        <w:sz w:val="18"/>
                      </w:rPr>
                      <w:t>Educación</w:t>
                    </w:r>
                  </w:p>
                </w:txbxContent>
              </v:textbox>
            </v:shape>
            <v:shape id="_x0000_s1342" type="#_x0000_t202" style="position:absolute;left:9160;top:3144;width:430;height:180" filled="f" stroked="f">
              <v:textbox inset="0,0,0,0">
                <w:txbxContent>
                  <w:p w:rsidR="006739FA" w:rsidRDefault="00694DE9">
                    <w:pPr>
                      <w:spacing w:line="180" w:lineRule="exact"/>
                      <w:rPr>
                        <w:rFonts w:ascii="Calibri"/>
                        <w:sz w:val="18"/>
                      </w:rPr>
                    </w:pPr>
                    <w:r>
                      <w:rPr>
                        <w:rFonts w:ascii="Calibri"/>
                        <w:color w:val="3F3F3F"/>
                        <w:sz w:val="18"/>
                      </w:rPr>
                      <w:t>55.66</w:t>
                    </w:r>
                  </w:p>
                </w:txbxContent>
              </v:textbox>
            </v:shape>
            <v:shape id="_x0000_s1341" type="#_x0000_t202" style="position:absolute;left:5981;top:3315;width:203;height:180" filled="f" stroked="f">
              <v:textbox inset="0,0,0,0">
                <w:txbxContent>
                  <w:p w:rsidR="006739FA" w:rsidRDefault="00694DE9">
                    <w:pPr>
                      <w:spacing w:line="180" w:lineRule="exact"/>
                      <w:rPr>
                        <w:rFonts w:ascii="Calibri"/>
                        <w:sz w:val="18"/>
                      </w:rPr>
                    </w:pPr>
                    <w:r>
                      <w:rPr>
                        <w:rFonts w:ascii="Calibri"/>
                        <w:color w:val="3F3F3F"/>
                        <w:sz w:val="18"/>
                      </w:rPr>
                      <w:t>18</w:t>
                    </w:r>
                  </w:p>
                </w:txbxContent>
              </v:textbox>
            </v:shape>
            <v:shape id="_x0000_s1340" type="#_x0000_t202" style="position:absolute;left:2977;top:3872;width:1217;height:180" filled="f" stroked="f">
              <v:textbox inset="0,0,0,0">
                <w:txbxContent>
                  <w:p w:rsidR="006739FA" w:rsidRDefault="00694DE9">
                    <w:pPr>
                      <w:spacing w:line="180" w:lineRule="exact"/>
                      <w:rPr>
                        <w:rFonts w:ascii="Calibri"/>
                        <w:sz w:val="18"/>
                      </w:rPr>
                    </w:pPr>
                    <w:r>
                      <w:rPr>
                        <w:rFonts w:ascii="Calibri"/>
                        <w:color w:val="595959"/>
                        <w:sz w:val="18"/>
                      </w:rPr>
                      <w:t>Asistencia Social</w:t>
                    </w:r>
                  </w:p>
                </w:txbxContent>
              </v:textbox>
            </v:shape>
            <v:shape id="_x0000_s1339" type="#_x0000_t202" style="position:absolute;left:4505;top:3797;width:339;height:351" filled="f" stroked="f">
              <v:textbox inset="0,0,0,0">
                <w:txbxContent>
                  <w:p w:rsidR="006739FA" w:rsidRDefault="00694DE9">
                    <w:pPr>
                      <w:spacing w:line="159" w:lineRule="exact"/>
                      <w:rPr>
                        <w:rFonts w:ascii="Calibri"/>
                        <w:sz w:val="18"/>
                      </w:rPr>
                    </w:pPr>
                    <w:r>
                      <w:rPr>
                        <w:rFonts w:ascii="Calibri"/>
                        <w:color w:val="3F3F3F"/>
                        <w:sz w:val="18"/>
                      </w:rPr>
                      <w:t>0.54</w:t>
                    </w:r>
                  </w:p>
                  <w:p w:rsidR="006739FA" w:rsidRDefault="00694DE9">
                    <w:pPr>
                      <w:spacing w:line="192" w:lineRule="exact"/>
                      <w:ind w:left="40"/>
                      <w:rPr>
                        <w:rFonts w:ascii="Calibri"/>
                        <w:sz w:val="18"/>
                      </w:rPr>
                    </w:pPr>
                    <w:r>
                      <w:rPr>
                        <w:rFonts w:ascii="Calibri"/>
                        <w:color w:val="3F3F3F"/>
                        <w:sz w:val="18"/>
                      </w:rPr>
                      <w:t>1</w:t>
                    </w:r>
                  </w:p>
                </w:txbxContent>
              </v:textbox>
            </v:shape>
            <v:shape id="_x0000_s1338" type="#_x0000_t202" style="position:absolute;left:2650;top:4524;width:1503;height:180" filled="f" stroked="f">
              <v:textbox inset="0,0,0,0">
                <w:txbxContent>
                  <w:p w:rsidR="006739FA" w:rsidRDefault="00694DE9">
                    <w:pPr>
                      <w:spacing w:line="180" w:lineRule="exact"/>
                      <w:rPr>
                        <w:rFonts w:ascii="Calibri"/>
                        <w:sz w:val="18"/>
                      </w:rPr>
                    </w:pPr>
                    <w:r>
                      <w:rPr>
                        <w:rFonts w:ascii="Calibri"/>
                        <w:color w:val="595959"/>
                        <w:sz w:val="18"/>
                      </w:rPr>
                      <w:t>Agua y saneamiento</w:t>
                    </w:r>
                  </w:p>
                </w:txbxContent>
              </v:textbox>
            </v:shape>
            <v:shape id="_x0000_s1337" type="#_x0000_t202" style="position:absolute;left:5079;top:4449;width:339;height:180" filled="f" stroked="f">
              <v:textbox inset="0,0,0,0">
                <w:txbxContent>
                  <w:p w:rsidR="006739FA" w:rsidRDefault="00694DE9">
                    <w:pPr>
                      <w:spacing w:line="180" w:lineRule="exact"/>
                      <w:rPr>
                        <w:rFonts w:ascii="Calibri"/>
                        <w:sz w:val="18"/>
                      </w:rPr>
                    </w:pPr>
                    <w:r>
                      <w:rPr>
                        <w:rFonts w:ascii="Calibri"/>
                        <w:color w:val="3F3F3F"/>
                        <w:sz w:val="18"/>
                      </w:rPr>
                      <w:t>7.33</w:t>
                    </w:r>
                  </w:p>
                </w:txbxContent>
              </v:textbox>
            </v:shape>
            <v:shape id="_x0000_s1336" type="#_x0000_t202" style="position:absolute;left:4715;top:4620;width:112;height:180" filled="f" stroked="f">
              <v:textbox inset="0,0,0,0">
                <w:txbxContent>
                  <w:p w:rsidR="006739FA" w:rsidRDefault="00694DE9">
                    <w:pPr>
                      <w:spacing w:line="180" w:lineRule="exact"/>
                      <w:rPr>
                        <w:rFonts w:ascii="Calibri"/>
                        <w:sz w:val="18"/>
                      </w:rPr>
                    </w:pPr>
                    <w:r>
                      <w:rPr>
                        <w:rFonts w:ascii="Calibri"/>
                        <w:color w:val="3F3F3F"/>
                        <w:sz w:val="18"/>
                      </w:rPr>
                      <w:t>3</w:t>
                    </w:r>
                  </w:p>
                </w:txbxContent>
              </v:textbox>
            </v:shape>
            <v:shape id="_x0000_s1335" type="#_x0000_t202" style="position:absolute;left:4296;top:5084;width:112;height:180" filled="f" stroked="f">
              <v:textbox inset="0,0,0,0">
                <w:txbxContent>
                  <w:p w:rsidR="006739FA" w:rsidRDefault="00694DE9">
                    <w:pPr>
                      <w:spacing w:line="180" w:lineRule="exact"/>
                      <w:rPr>
                        <w:rFonts w:ascii="Calibri"/>
                        <w:sz w:val="18"/>
                      </w:rPr>
                    </w:pPr>
                    <w:r>
                      <w:rPr>
                        <w:rFonts w:ascii="Calibri"/>
                        <w:color w:val="595959"/>
                        <w:sz w:val="18"/>
                      </w:rPr>
                      <w:t>0</w:t>
                    </w:r>
                  </w:p>
                </w:txbxContent>
              </v:textbox>
            </v:shape>
            <v:shape id="_x0000_s1334" type="#_x0000_t202" style="position:absolute;left:5095;top:5084;width:203;height:180" filled="f" stroked="f">
              <v:textbox inset="0,0,0,0">
                <w:txbxContent>
                  <w:p w:rsidR="006739FA" w:rsidRDefault="00694DE9">
                    <w:pPr>
                      <w:spacing w:line="180" w:lineRule="exact"/>
                      <w:rPr>
                        <w:rFonts w:ascii="Calibri"/>
                        <w:sz w:val="18"/>
                      </w:rPr>
                    </w:pPr>
                    <w:r>
                      <w:rPr>
                        <w:rFonts w:ascii="Calibri"/>
                        <w:color w:val="595959"/>
                        <w:sz w:val="18"/>
                      </w:rPr>
                      <w:t>10</w:t>
                    </w:r>
                  </w:p>
                </w:txbxContent>
              </v:textbox>
            </v:shape>
            <v:shape id="_x0000_s1333" type="#_x0000_t202" style="position:absolute;left:5939;top:5084;width:203;height:180" filled="f" stroked="f">
              <v:textbox inset="0,0,0,0">
                <w:txbxContent>
                  <w:p w:rsidR="006739FA" w:rsidRDefault="00694DE9">
                    <w:pPr>
                      <w:spacing w:line="180" w:lineRule="exact"/>
                      <w:rPr>
                        <w:rFonts w:ascii="Calibri"/>
                        <w:sz w:val="18"/>
                      </w:rPr>
                    </w:pPr>
                    <w:r>
                      <w:rPr>
                        <w:rFonts w:ascii="Calibri"/>
                        <w:color w:val="595959"/>
                        <w:sz w:val="18"/>
                      </w:rPr>
                      <w:t>20</w:t>
                    </w:r>
                  </w:p>
                </w:txbxContent>
              </v:textbox>
            </v:shape>
            <v:shape id="_x0000_s1332" type="#_x0000_t202" style="position:absolute;left:6784;top:5084;width:203;height:180" filled="f" stroked="f">
              <v:textbox inset="0,0,0,0">
                <w:txbxContent>
                  <w:p w:rsidR="006739FA" w:rsidRDefault="00694DE9">
                    <w:pPr>
                      <w:spacing w:line="180" w:lineRule="exact"/>
                      <w:rPr>
                        <w:rFonts w:ascii="Calibri"/>
                        <w:sz w:val="18"/>
                      </w:rPr>
                    </w:pPr>
                    <w:r>
                      <w:rPr>
                        <w:rFonts w:ascii="Calibri"/>
                        <w:color w:val="595959"/>
                        <w:sz w:val="18"/>
                      </w:rPr>
                      <w:t>30</w:t>
                    </w:r>
                  </w:p>
                </w:txbxContent>
              </v:textbox>
            </v:shape>
            <v:shape id="_x0000_s1331" type="#_x0000_t202" style="position:absolute;left:7628;top:5084;width:203;height:180" filled="f" stroked="f">
              <v:textbox inset="0,0,0,0">
                <w:txbxContent>
                  <w:p w:rsidR="006739FA" w:rsidRDefault="00694DE9">
                    <w:pPr>
                      <w:spacing w:line="180" w:lineRule="exact"/>
                      <w:rPr>
                        <w:rFonts w:ascii="Calibri"/>
                        <w:sz w:val="18"/>
                      </w:rPr>
                    </w:pPr>
                    <w:r>
                      <w:rPr>
                        <w:rFonts w:ascii="Calibri"/>
                        <w:color w:val="595959"/>
                        <w:sz w:val="18"/>
                      </w:rPr>
                      <w:t>40</w:t>
                    </w:r>
                  </w:p>
                </w:txbxContent>
              </v:textbox>
            </v:shape>
            <v:shape id="_x0000_s1330" type="#_x0000_t202" style="position:absolute;left:8473;top:5084;width:203;height:180" filled="f" stroked="f">
              <v:textbox inset="0,0,0,0">
                <w:txbxContent>
                  <w:p w:rsidR="006739FA" w:rsidRDefault="00694DE9">
                    <w:pPr>
                      <w:spacing w:line="180" w:lineRule="exact"/>
                      <w:rPr>
                        <w:rFonts w:ascii="Calibri"/>
                        <w:sz w:val="18"/>
                      </w:rPr>
                    </w:pPr>
                    <w:r>
                      <w:rPr>
                        <w:rFonts w:ascii="Calibri"/>
                        <w:color w:val="595959"/>
                        <w:sz w:val="18"/>
                      </w:rPr>
                      <w:t>50</w:t>
                    </w:r>
                  </w:p>
                </w:txbxContent>
              </v:textbox>
            </v:shape>
            <v:shape id="_x0000_s1329" type="#_x0000_t202" style="position:absolute;left:9317;top:5084;width:203;height:180" filled="f" stroked="f">
              <v:textbox inset="0,0,0,0">
                <w:txbxContent>
                  <w:p w:rsidR="006739FA" w:rsidRDefault="00694DE9">
                    <w:pPr>
                      <w:spacing w:line="180" w:lineRule="exact"/>
                      <w:rPr>
                        <w:rFonts w:ascii="Calibri"/>
                        <w:sz w:val="18"/>
                      </w:rPr>
                    </w:pPr>
                    <w:r>
                      <w:rPr>
                        <w:rFonts w:ascii="Calibri"/>
                        <w:color w:val="595959"/>
                        <w:sz w:val="18"/>
                      </w:rPr>
                      <w:t>60</w:t>
                    </w:r>
                  </w:p>
                </w:txbxContent>
              </v:textbox>
            </v:shape>
            <v:shape id="_x0000_s1328" type="#_x0000_t202" style="position:absolute;left:4314;top:5483;width:2031;height:180" filled="f" stroked="f">
              <v:textbox inset="0,0,0,0">
                <w:txbxContent>
                  <w:p w:rsidR="006739FA" w:rsidRDefault="00694DE9">
                    <w:pPr>
                      <w:spacing w:line="180" w:lineRule="exact"/>
                      <w:rPr>
                        <w:rFonts w:ascii="Calibri" w:hAnsi="Calibri"/>
                        <w:sz w:val="18"/>
                      </w:rPr>
                    </w:pPr>
                    <w:r>
                      <w:rPr>
                        <w:rFonts w:ascii="Calibri" w:hAnsi="Calibri"/>
                        <w:color w:val="595959"/>
                        <w:sz w:val="18"/>
                      </w:rPr>
                      <w:t>Proporción de beneficiarios</w:t>
                    </w:r>
                  </w:p>
                </w:txbxContent>
              </v:textbox>
            </v:shape>
            <v:shape id="_x0000_s1327" type="#_x0000_t202" style="position:absolute;left:6776;top:5483;width:1380;height:180" filled="f" stroked="f">
              <v:textbox inset="0,0,0,0">
                <w:txbxContent>
                  <w:p w:rsidR="006739FA" w:rsidRDefault="00694DE9">
                    <w:pPr>
                      <w:spacing w:line="180" w:lineRule="exact"/>
                      <w:rPr>
                        <w:rFonts w:ascii="Calibri"/>
                        <w:sz w:val="18"/>
                      </w:rPr>
                    </w:pPr>
                    <w:r>
                      <w:rPr>
                        <w:rFonts w:ascii="Calibri"/>
                        <w:color w:val="595959"/>
                        <w:sz w:val="18"/>
                      </w:rPr>
                      <w:t>Total de proyectos</w:t>
                    </w:r>
                  </w:p>
                </w:txbxContent>
              </v:textbox>
            </v:shape>
            <w10:wrap type="topAndBottom" anchorx="page"/>
          </v:group>
        </w:pict>
      </w:r>
      <w:r>
        <w:rPr>
          <w:lang w:val="en-US"/>
        </w:rPr>
        <w:pict>
          <v:group id="_x0000_s1321" style="position:absolute;margin-left:560.15pt;margin-top:53.6pt;width:35.4pt;height:35.4pt;z-index:251656704;mso-wrap-distance-left:0;mso-wrap-distance-right:0;mso-position-horizontal-relative:page" coordorigin="11203,1072" coordsize="708,708">
            <v:shape id="_x0000_s1325" style="position:absolute;left:11208;top:1076;width:699;height:699" coordorigin="11208,1077" coordsize="699,699" path="m11558,1077r-70,7l11423,1104r-60,33l11311,1180r-43,52l11236,1291r-21,66l11208,1427r7,70l11236,1562r32,60l11311,1673r52,43l11423,1748r65,20l11558,1775r70,-7l11694,1748r59,-32l11804,1673r43,-51l11879,1562r20,-65l11906,1427r-7,-70l11879,1291r-32,-59l11804,1180r-51,-43l11694,1104r-66,-20l11558,1077xe" fillcolor="#8eb3e2" stroked="f">
              <v:path arrowok="t"/>
            </v:shape>
            <v:shape id="_x0000_s1324" style="position:absolute;left:11203;top:1071;width:708;height:708" coordorigin="11203,1072" coordsize="708,708" o:spt="100" adj="0,,0" path="m11594,1074r-72,l11486,1079r-33,10l11419,1101r-29,14l11359,1134r-26,19l11285,1201r-22,29l11246,1259r-14,31l11220,1321r-10,34l11206,1391r,17l11203,1427r3,19l11206,1463r4,36l11220,1533r12,31l11246,1595r39,58l11333,1701r57,38l11422,1753r31,12l11486,1773r36,7l11594,1780r36,-7l11642,1770r-120,l11455,1756r-31,-12l11393,1729r-27,-16l11340,1691r-24,-22l11292,1645r-19,-26l11256,1590r-14,-29l11230,1528r-10,-31l11215,1461r,-70l11220,1357r10,-33l11242,1293r14,-32l11273,1235r19,-26l11316,1182r24,-21l11366,1141r29,-16l11424,1110r31,-12l11489,1089r33,-5l11647,1084r-17,-5l11594,1074xm11647,1084r-53,l11628,1089r34,9l11693,1110r29,15l11750,1141r27,20l11825,1209r19,26l11861,1264r14,29l11887,1324r15,67l11902,1463r-15,67l11875,1561r-14,29l11844,1619r-22,26l11801,1669r-24,24l11750,1713r-28,16l11693,1744r-34,12l11628,1763r-36,7l11642,1770r22,-5l11695,1753r31,-14l11784,1701r48,-48l11870,1595r15,-31l11897,1533r7,-34l11911,1463r,-72l11904,1355r-7,-34l11885,1288r-15,-29l11851,1228r-19,-27l11784,1153r-29,-21l11726,1115r-31,-14l11664,1089r-17,-5xm11558,1072r-19,2l11575,1074r-17,-2xe" fillcolor="#8eb3e2" stroked="f">
              <v:stroke joinstyle="round"/>
              <v:formulas/>
              <v:path arrowok="t" o:connecttype="segments"/>
            </v:shape>
            <v:shape id="_x0000_s1323" type="#_x0000_t75" style="position:absolute;left:11217;top:1076;width:204;height:202">
              <v:imagedata r:id="rId13" o:title=""/>
            </v:shape>
            <v:shape id="_x0000_s1322" type="#_x0000_t202" style="position:absolute;left:11203;top:1071;width:708;height:708" filled="f" stroked="f">
              <v:textbox inset="0,0,0,0">
                <w:txbxContent>
                  <w:p w:rsidR="006739FA" w:rsidRDefault="00694DE9">
                    <w:pPr>
                      <w:spacing w:before="144"/>
                      <w:ind w:left="141"/>
                      <w:rPr>
                        <w:rFonts w:ascii="Calibri"/>
                        <w:sz w:val="32"/>
                      </w:rPr>
                    </w:pPr>
                    <w:r>
                      <w:rPr>
                        <w:rFonts w:ascii="Calibri"/>
                        <w:sz w:val="32"/>
                      </w:rPr>
                      <w:t>30</w:t>
                    </w:r>
                  </w:p>
                </w:txbxContent>
              </v:textbox>
            </v:shape>
            <w10:wrap type="topAndBottom" anchorx="page"/>
          </v:group>
        </w:pict>
      </w:r>
    </w:p>
    <w:p w:rsidR="006739FA" w:rsidRDefault="00694DE9">
      <w:pPr>
        <w:spacing w:before="178"/>
        <w:ind w:left="841"/>
        <w:rPr>
          <w:sz w:val="16"/>
        </w:rPr>
      </w:pPr>
      <w:r>
        <w:rPr>
          <w:sz w:val="16"/>
        </w:rPr>
        <w:t>Fuente: SHCP (2016), FAFEF, Informes sobre la Situación Económica, las Finanzas Públicas y la Deuda Pública, Baja California</w:t>
      </w:r>
    </w:p>
    <w:p w:rsidR="006739FA" w:rsidRDefault="006739FA">
      <w:pPr>
        <w:pStyle w:val="Textoindependiente"/>
        <w:rPr>
          <w:sz w:val="18"/>
        </w:rPr>
      </w:pPr>
    </w:p>
    <w:p w:rsidR="006739FA" w:rsidRDefault="006739FA">
      <w:pPr>
        <w:pStyle w:val="Textoindependiente"/>
        <w:rPr>
          <w:sz w:val="18"/>
        </w:rPr>
      </w:pPr>
    </w:p>
    <w:p w:rsidR="006739FA" w:rsidRDefault="006739FA">
      <w:pPr>
        <w:pStyle w:val="Textoindependiente"/>
        <w:spacing w:before="10"/>
        <w:rPr>
          <w:sz w:val="16"/>
        </w:rPr>
      </w:pPr>
    </w:p>
    <w:p w:rsidR="006739FA" w:rsidRDefault="00694DE9">
      <w:pPr>
        <w:spacing w:before="1" w:line="360" w:lineRule="auto"/>
        <w:ind w:left="841" w:right="1485"/>
        <w:jc w:val="both"/>
        <w:rPr>
          <w:sz w:val="24"/>
        </w:rPr>
      </w:pPr>
      <w:r>
        <w:rPr>
          <w:sz w:val="24"/>
        </w:rPr>
        <w:t>Ensenada,</w:t>
      </w:r>
      <w:r>
        <w:rPr>
          <w:spacing w:val="-5"/>
          <w:sz w:val="24"/>
        </w:rPr>
        <w:t xml:space="preserve"> </w:t>
      </w:r>
      <w:r>
        <w:rPr>
          <w:sz w:val="24"/>
        </w:rPr>
        <w:t>por</w:t>
      </w:r>
      <w:r>
        <w:rPr>
          <w:spacing w:val="-6"/>
          <w:sz w:val="24"/>
        </w:rPr>
        <w:t xml:space="preserve"> </w:t>
      </w:r>
      <w:r>
        <w:rPr>
          <w:sz w:val="24"/>
        </w:rPr>
        <w:t>el</w:t>
      </w:r>
      <w:r>
        <w:rPr>
          <w:spacing w:val="-7"/>
          <w:sz w:val="24"/>
        </w:rPr>
        <w:t xml:space="preserve"> </w:t>
      </w:r>
      <w:r>
        <w:rPr>
          <w:sz w:val="24"/>
        </w:rPr>
        <w:t>contrario,</w:t>
      </w:r>
      <w:r>
        <w:rPr>
          <w:spacing w:val="-5"/>
          <w:sz w:val="24"/>
        </w:rPr>
        <w:t xml:space="preserve"> </w:t>
      </w:r>
      <w:r>
        <w:rPr>
          <w:sz w:val="24"/>
        </w:rPr>
        <w:t>concentra</w:t>
      </w:r>
      <w:r>
        <w:rPr>
          <w:spacing w:val="-5"/>
          <w:sz w:val="24"/>
        </w:rPr>
        <w:t xml:space="preserve"> </w:t>
      </w:r>
      <w:r>
        <w:rPr>
          <w:sz w:val="24"/>
        </w:rPr>
        <w:t>después</w:t>
      </w:r>
      <w:r>
        <w:rPr>
          <w:spacing w:val="-7"/>
          <w:sz w:val="24"/>
        </w:rPr>
        <w:t xml:space="preserve"> </w:t>
      </w:r>
      <w:r>
        <w:rPr>
          <w:sz w:val="24"/>
        </w:rPr>
        <w:t>de</w:t>
      </w:r>
      <w:r>
        <w:rPr>
          <w:spacing w:val="-5"/>
          <w:sz w:val="24"/>
        </w:rPr>
        <w:t xml:space="preserve"> </w:t>
      </w:r>
      <w:r>
        <w:rPr>
          <w:sz w:val="24"/>
        </w:rPr>
        <w:t>Mexicali,</w:t>
      </w:r>
      <w:r>
        <w:rPr>
          <w:spacing w:val="-5"/>
          <w:sz w:val="24"/>
        </w:rPr>
        <w:t xml:space="preserve"> </w:t>
      </w:r>
      <w:r>
        <w:rPr>
          <w:sz w:val="24"/>
        </w:rPr>
        <w:t>la</w:t>
      </w:r>
      <w:r>
        <w:rPr>
          <w:spacing w:val="-5"/>
          <w:sz w:val="24"/>
        </w:rPr>
        <w:t xml:space="preserve"> </w:t>
      </w:r>
      <w:r>
        <w:rPr>
          <w:sz w:val="24"/>
        </w:rPr>
        <w:t>mayor</w:t>
      </w:r>
      <w:r>
        <w:rPr>
          <w:spacing w:val="-6"/>
          <w:sz w:val="24"/>
        </w:rPr>
        <w:t xml:space="preserve"> </w:t>
      </w:r>
      <w:r>
        <w:rPr>
          <w:sz w:val="24"/>
        </w:rPr>
        <w:t>cobertura</w:t>
      </w:r>
      <w:r>
        <w:rPr>
          <w:spacing w:val="-5"/>
          <w:sz w:val="24"/>
        </w:rPr>
        <w:t xml:space="preserve"> </w:t>
      </w:r>
      <w:r>
        <w:rPr>
          <w:sz w:val="24"/>
        </w:rPr>
        <w:t xml:space="preserve">de los </w:t>
      </w:r>
      <w:r>
        <w:rPr>
          <w:b/>
          <w:sz w:val="24"/>
        </w:rPr>
        <w:t>33 proyectos focalizados, beneficiando al 100% de su población municipal, estimada en 454 mil 918 ciudadanos</w:t>
      </w:r>
      <w:r>
        <w:rPr>
          <w:sz w:val="24"/>
        </w:rPr>
        <w:t>. Su distribución se puede apreciar a continuación en la</w:t>
      </w:r>
      <w:r>
        <w:rPr>
          <w:spacing w:val="-17"/>
          <w:sz w:val="24"/>
        </w:rPr>
        <w:t xml:space="preserve"> </w:t>
      </w:r>
      <w:r>
        <w:rPr>
          <w:sz w:val="24"/>
        </w:rPr>
        <w:t>gráfica:</w:t>
      </w:r>
    </w:p>
    <w:p w:rsidR="006739FA" w:rsidRDefault="006739FA">
      <w:pPr>
        <w:spacing w:line="360" w:lineRule="auto"/>
        <w:jc w:val="both"/>
        <w:rPr>
          <w:sz w:val="24"/>
        </w:rPr>
        <w:sectPr w:rsidR="006739FA">
          <w:pgSz w:w="12240" w:h="15840"/>
          <w:pgMar w:top="1680" w:right="220" w:bottom="1360" w:left="860" w:header="317" w:footer="1146" w:gutter="0"/>
          <w:cols w:space="720"/>
        </w:sectPr>
      </w:pPr>
    </w:p>
    <w:p w:rsidR="006739FA" w:rsidRDefault="00694DE9">
      <w:pPr>
        <w:spacing w:before="141"/>
        <w:ind w:left="1655"/>
        <w:rPr>
          <w:b/>
          <w:sz w:val="24"/>
        </w:rPr>
      </w:pPr>
      <w:r>
        <w:rPr>
          <w:b/>
          <w:sz w:val="24"/>
        </w:rPr>
        <w:lastRenderedPageBreak/>
        <w:t>según dependencia operadora, Ensenada, Baja California, 2016.</w:t>
      </w:r>
    </w:p>
    <w:p w:rsidR="006739FA" w:rsidRDefault="00A02BFB">
      <w:pPr>
        <w:pStyle w:val="Textoindependiente"/>
        <w:spacing w:before="6"/>
        <w:rPr>
          <w:b/>
          <w:sz w:val="9"/>
        </w:rPr>
      </w:pPr>
      <w:r>
        <w:rPr>
          <w:lang w:val="en-US"/>
        </w:rPr>
        <w:pict>
          <v:group id="_x0000_s1269" style="position:absolute;margin-left:125.65pt;margin-top:7.5pt;width:360.85pt;height:332.65pt;z-index:251657728;mso-wrap-distance-left:0;mso-wrap-distance-right:0;mso-position-horizontal-relative:page" coordorigin="2513,150" coordsize="7217,6653">
            <v:line id="_x0000_s1320" style="position:absolute" from="5448,369" to="5448,2598" strokecolor="#d8d8d8" strokeweight=".72pt"/>
            <v:line id="_x0000_s1319" style="position:absolute" from="5448,2778" to="5448,5874" strokecolor="#d8d8d8" strokeweight=".72pt"/>
            <v:line id="_x0000_s1318" style="position:absolute" from="6427,369" to="6427,2598" strokecolor="#d8d8d8" strokeweight=".72pt"/>
            <v:line id="_x0000_s1317" style="position:absolute" from="6427,2778" to="6427,5874" strokecolor="#d8d8d8" strokeweight=".72pt"/>
            <v:line id="_x0000_s1316" style="position:absolute" from="7406,369" to="7406,2598" strokecolor="#d8d8d8" strokeweight=".72pt"/>
            <v:line id="_x0000_s1315" style="position:absolute" from="7406,2778" to="7406,5874" strokecolor="#d8d8d8" strokeweight=".72pt"/>
            <v:line id="_x0000_s1314" style="position:absolute" from="8386,369" to="8386,2598" strokecolor="#d8d8d8" strokeweight=".72pt"/>
            <v:line id="_x0000_s1313" style="position:absolute" from="8386,2778" to="8386,5874" strokecolor="#d8d8d8" strokeweight=".72pt"/>
            <v:rect id="_x0000_s1312" style="position:absolute;left:4468;top:2778;width:344;height:180" fillcolor="#93a8cf" stroked="f"/>
            <v:rect id="_x0000_s1311" style="position:absolute;left:4468;top:2598;width:4472;height:180" fillcolor="#4472a7" stroked="f"/>
            <v:rect id="_x0000_s1310" style="position:absolute;left:4468;top:2089;width:147;height:180" fillcolor="#93a8cf" stroked="f"/>
            <v:line id="_x0000_s1309" style="position:absolute" from="4496,1909" to="4496,2089" strokecolor="#4472a7" strokeweight="2.76pt"/>
            <v:line id="_x0000_s1308" style="position:absolute" from="4518,714" to="4518,894" strokecolor="#93a8cf" strokeweight="4.92pt"/>
            <v:line id="_x0000_s1307" style="position:absolute" from="4476,534" to="4476,714" strokecolor="#4472a7" strokeweight=".72pt"/>
            <v:rect id="_x0000_s1306" style="position:absolute;left:4468;top:5528;width:490;height:180" fillcolor="#93a8cf" stroked="f"/>
            <v:rect id="_x0000_s1305" style="position:absolute;left:4468;top:5348;width:243;height:180" fillcolor="#4472a7" stroked="f"/>
            <v:line id="_x0000_s1304" style="position:absolute" from="4494,4842" to="4494,5022" strokecolor="#93a8cf" strokeweight="2.52pt"/>
            <v:line id="_x0000_s1303" style="position:absolute" from="4476,4662" to="4476,4842" strokecolor="#4472a7" strokeweight=".72pt"/>
            <v:rect id="_x0000_s1302" style="position:absolute;left:4468;top:4153;width:245;height:180" fillcolor="#93a8cf" stroked="f"/>
            <v:line id="_x0000_s1301" style="position:absolute" from="4511,3973" to="4511,4153" strokecolor="#4472a7" strokeweight="4.2pt"/>
            <v:rect id="_x0000_s1300" style="position:absolute;left:4468;top:3464;width:197;height:180" fillcolor="#93a8cf" stroked="f"/>
            <v:line id="_x0000_s1299" style="position:absolute" from="4477,3285" to="4477,3465" strokecolor="#4472a7" strokeweight=".84pt"/>
            <v:rect id="_x0000_s1298" style="position:absolute;left:4468;top:1400;width:147;height:180" fillcolor="#93a8cf" stroked="f"/>
            <v:line id="_x0000_s1297" style="position:absolute" from="4469,369" to="4469,5874" strokecolor="#d8d8d8" strokeweight=".72pt"/>
            <v:line id="_x0000_s1296" style="position:absolute" from="9362,369" to="9362,5874" strokecolor="#d8d8d8" strokeweight=".72pt"/>
            <v:rect id="_x0000_s1295" style="position:absolute;left:4173;top:6457;width:96;height:96" fillcolor="#4472a7" stroked="f"/>
            <v:rect id="_x0000_s1294" style="position:absolute;left:6636;top:6457;width:96;height:96" fillcolor="#93a8cf" stroked="f"/>
            <v:shape id="_x0000_s1293" style="position:absolute;left:2512;top:150;width:7217;height:6653" coordorigin="2513,150" coordsize="7217,6653" o:spt="100" adj="0,,0" path="m2530,150r-17,l2513,6801r5,2l9725,6803r5,-2l9730,6796r-7200,l2520,6789r10,l2530,157r-10,l2530,150xm2530,6789r-10,l2530,6796r,-7xm9713,6789r-7183,l2530,6796r7183,l9713,6789xm9713,150r,6646l9720,6789r10,l9730,157r-10,l9713,150xm9730,6789r-10,l9713,6796r17,l9730,6789xm2530,150r-10,7l2530,157r,-7xm9713,150r-7183,l2530,157r7183,l9713,150xm9730,150r-17,l9720,157r10,l9730,150xe" fillcolor="#d8d8d8" stroked="f">
              <v:stroke joinstyle="round"/>
              <v:formulas/>
              <v:path arrowok="t" o:connecttype="segments"/>
            </v:shape>
            <v:shape id="_x0000_s1292" type="#_x0000_t202" style="position:absolute;left:3107;top:629;width:1213;height:180" filled="f" stroked="f">
              <v:textbox inset="0,0,0,0">
                <w:txbxContent>
                  <w:p w:rsidR="006739FA" w:rsidRDefault="00694DE9">
                    <w:pPr>
                      <w:spacing w:line="180" w:lineRule="exact"/>
                      <w:rPr>
                        <w:rFonts w:ascii="Calibri"/>
                        <w:sz w:val="18"/>
                      </w:rPr>
                    </w:pPr>
                    <w:r>
                      <w:rPr>
                        <w:rFonts w:ascii="Calibri"/>
                        <w:color w:val="595959"/>
                        <w:sz w:val="18"/>
                      </w:rPr>
                      <w:t>Comunicaciones</w:t>
                    </w:r>
                  </w:p>
                </w:txbxContent>
              </v:textbox>
            </v:shape>
            <v:shape id="_x0000_s1291" type="#_x0000_t202" style="position:absolute;left:4602;top:549;width:339;height:361" filled="f" stroked="f">
              <v:textbox inset="0,0,0,0">
                <w:txbxContent>
                  <w:p w:rsidR="006739FA" w:rsidRDefault="00694DE9">
                    <w:pPr>
                      <w:spacing w:line="164" w:lineRule="exact"/>
                      <w:rPr>
                        <w:rFonts w:ascii="Calibri"/>
                        <w:sz w:val="18"/>
                      </w:rPr>
                    </w:pPr>
                    <w:r>
                      <w:rPr>
                        <w:rFonts w:ascii="Calibri"/>
                        <w:color w:val="3F3F3F"/>
                        <w:sz w:val="18"/>
                      </w:rPr>
                      <w:t>0.30</w:t>
                    </w:r>
                  </w:p>
                  <w:p w:rsidR="006739FA" w:rsidRDefault="00694DE9">
                    <w:pPr>
                      <w:spacing w:line="197" w:lineRule="exact"/>
                      <w:ind w:left="84"/>
                      <w:rPr>
                        <w:rFonts w:ascii="Calibri"/>
                        <w:sz w:val="18"/>
                      </w:rPr>
                    </w:pPr>
                    <w:r>
                      <w:rPr>
                        <w:rFonts w:ascii="Calibri"/>
                        <w:color w:val="3F3F3F"/>
                        <w:sz w:val="18"/>
                      </w:rPr>
                      <w:t>2</w:t>
                    </w:r>
                  </w:p>
                </w:txbxContent>
              </v:textbox>
            </v:shape>
            <v:shape id="_x0000_s1290" type="#_x0000_t202" style="position:absolute;left:2994;top:1317;width:1285;height:180" filled="f" stroked="f">
              <v:textbox inset="0,0,0,0">
                <w:txbxContent>
                  <w:p w:rsidR="006739FA" w:rsidRDefault="00694DE9">
                    <w:pPr>
                      <w:spacing w:line="180" w:lineRule="exact"/>
                      <w:rPr>
                        <w:rFonts w:ascii="Calibri"/>
                        <w:sz w:val="18"/>
                      </w:rPr>
                    </w:pPr>
                    <w:r>
                      <w:rPr>
                        <w:rFonts w:ascii="Calibri"/>
                        <w:color w:val="595959"/>
                        <w:sz w:val="18"/>
                      </w:rPr>
                      <w:t>Cultura y turismo</w:t>
                    </w:r>
                  </w:p>
                </w:txbxContent>
              </v:textbox>
            </v:shape>
            <v:shape id="_x0000_s1289" type="#_x0000_t202" style="position:absolute;left:4588;top:1237;width:339;height:361" filled="f" stroked="f">
              <v:textbox inset="0,0,0,0">
                <w:txbxContent>
                  <w:p w:rsidR="006739FA" w:rsidRDefault="00694DE9">
                    <w:pPr>
                      <w:spacing w:line="164" w:lineRule="exact"/>
                      <w:ind w:right="18"/>
                      <w:jc w:val="center"/>
                      <w:rPr>
                        <w:rFonts w:ascii="Calibri"/>
                        <w:sz w:val="18"/>
                      </w:rPr>
                    </w:pPr>
                    <w:r>
                      <w:rPr>
                        <w:rFonts w:ascii="Calibri"/>
                        <w:color w:val="3F3F3F"/>
                        <w:sz w:val="18"/>
                      </w:rPr>
                      <w:t>0.00</w:t>
                    </w:r>
                  </w:p>
                  <w:p w:rsidR="006739FA" w:rsidRDefault="00694DE9">
                    <w:pPr>
                      <w:spacing w:line="197" w:lineRule="exact"/>
                      <w:ind w:left="48"/>
                      <w:jc w:val="center"/>
                      <w:rPr>
                        <w:rFonts w:ascii="Calibri"/>
                        <w:sz w:val="18"/>
                      </w:rPr>
                    </w:pPr>
                    <w:r>
                      <w:rPr>
                        <w:rFonts w:ascii="Calibri"/>
                        <w:color w:val="3F3F3F"/>
                        <w:sz w:val="18"/>
                      </w:rPr>
                      <w:t>3</w:t>
                    </w:r>
                  </w:p>
                </w:txbxContent>
              </v:textbox>
            </v:shape>
            <v:shape id="_x0000_s1288" type="#_x0000_t202" style="position:absolute;left:2650;top:2005;width:1671;height:180" filled="f" stroked="f">
              <v:textbox inset="0,0,0,0">
                <w:txbxContent>
                  <w:p w:rsidR="006739FA" w:rsidRDefault="00694DE9">
                    <w:pPr>
                      <w:spacing w:line="180" w:lineRule="exact"/>
                      <w:rPr>
                        <w:rFonts w:ascii="Calibri"/>
                        <w:sz w:val="18"/>
                      </w:rPr>
                    </w:pPr>
                    <w:r>
                      <w:rPr>
                        <w:rFonts w:ascii="Calibri"/>
                        <w:color w:val="595959"/>
                        <w:sz w:val="18"/>
                      </w:rPr>
                      <w:t>Transporte y validades</w:t>
                    </w:r>
                  </w:p>
                </w:txbxContent>
              </v:textbox>
            </v:shape>
            <v:shape id="_x0000_s1287" type="#_x0000_t202" style="position:absolute;left:4641;top:1925;width:339;height:361" filled="f" stroked="f">
              <v:textbox inset="0,0,0,0">
                <w:txbxContent>
                  <w:p w:rsidR="006739FA" w:rsidRDefault="00694DE9">
                    <w:pPr>
                      <w:spacing w:line="164" w:lineRule="exact"/>
                      <w:rPr>
                        <w:rFonts w:ascii="Calibri"/>
                        <w:sz w:val="18"/>
                      </w:rPr>
                    </w:pPr>
                    <w:r>
                      <w:rPr>
                        <w:rFonts w:ascii="Calibri"/>
                        <w:color w:val="3F3F3F"/>
                        <w:sz w:val="18"/>
                      </w:rPr>
                      <w:t>1.10</w:t>
                    </w:r>
                  </w:p>
                  <w:p w:rsidR="006739FA" w:rsidRDefault="00694DE9">
                    <w:pPr>
                      <w:spacing w:line="197" w:lineRule="exact"/>
                      <w:ind w:left="94"/>
                      <w:rPr>
                        <w:rFonts w:ascii="Calibri"/>
                        <w:sz w:val="18"/>
                      </w:rPr>
                    </w:pPr>
                    <w:r>
                      <w:rPr>
                        <w:rFonts w:ascii="Calibri"/>
                        <w:color w:val="3F3F3F"/>
                        <w:sz w:val="18"/>
                      </w:rPr>
                      <w:t>3</w:t>
                    </w:r>
                  </w:p>
                </w:txbxContent>
              </v:textbox>
            </v:shape>
            <v:shape id="_x0000_s1286" type="#_x0000_t202" style="position:absolute;left:3128;top:2693;width:1193;height:180" filled="f" stroked="f">
              <v:textbox inset="0,0,0,0">
                <w:txbxContent>
                  <w:p w:rsidR="006739FA" w:rsidRDefault="00694DE9">
                    <w:pPr>
                      <w:spacing w:line="180" w:lineRule="exact"/>
                      <w:rPr>
                        <w:rFonts w:ascii="Calibri"/>
                        <w:sz w:val="18"/>
                      </w:rPr>
                    </w:pPr>
                    <w:r>
                      <w:rPr>
                        <w:rFonts w:ascii="Calibri"/>
                        <w:color w:val="595959"/>
                        <w:sz w:val="18"/>
                      </w:rPr>
                      <w:t>Otros proyectos</w:t>
                    </w:r>
                  </w:p>
                </w:txbxContent>
              </v:textbox>
            </v:shape>
            <v:shape id="_x0000_s1285" type="#_x0000_t202" style="position:absolute;left:9058;top:2613;width:430;height:180" filled="f" stroked="f">
              <v:textbox inset="0,0,0,0">
                <w:txbxContent>
                  <w:p w:rsidR="006739FA" w:rsidRDefault="00694DE9">
                    <w:pPr>
                      <w:spacing w:line="180" w:lineRule="exact"/>
                      <w:rPr>
                        <w:rFonts w:ascii="Calibri"/>
                        <w:sz w:val="18"/>
                      </w:rPr>
                    </w:pPr>
                    <w:r>
                      <w:rPr>
                        <w:rFonts w:ascii="Calibri"/>
                        <w:color w:val="3F3F3F"/>
                        <w:sz w:val="18"/>
                      </w:rPr>
                      <w:t>91.36</w:t>
                    </w:r>
                  </w:p>
                </w:txbxContent>
              </v:textbox>
            </v:shape>
            <v:shape id="_x0000_s1284" type="#_x0000_t202" style="position:absolute;left:4931;top:2793;width:112;height:180" filled="f" stroked="f">
              <v:textbox inset="0,0,0,0">
                <w:txbxContent>
                  <w:p w:rsidR="006739FA" w:rsidRDefault="00694DE9">
                    <w:pPr>
                      <w:spacing w:line="180" w:lineRule="exact"/>
                      <w:rPr>
                        <w:rFonts w:ascii="Calibri"/>
                        <w:sz w:val="18"/>
                      </w:rPr>
                    </w:pPr>
                    <w:r>
                      <w:rPr>
                        <w:rFonts w:ascii="Calibri"/>
                        <w:color w:val="3F3F3F"/>
                        <w:sz w:val="18"/>
                      </w:rPr>
                      <w:t>7</w:t>
                    </w:r>
                  </w:p>
                </w:txbxContent>
              </v:textbox>
            </v:shape>
            <v:shape id="_x0000_s1283" type="#_x0000_t202" style="position:absolute;left:3343;top:3381;width:978;height:180" filled="f" stroked="f">
              <v:textbox inset="0,0,0,0">
                <w:txbxContent>
                  <w:p w:rsidR="006739FA" w:rsidRDefault="00694DE9">
                    <w:pPr>
                      <w:spacing w:line="180" w:lineRule="exact"/>
                      <w:rPr>
                        <w:rFonts w:ascii="Calibri" w:hAnsi="Calibri"/>
                        <w:sz w:val="18"/>
                      </w:rPr>
                    </w:pPr>
                    <w:r>
                      <w:rPr>
                        <w:rFonts w:ascii="Calibri" w:hAnsi="Calibri"/>
                        <w:color w:val="595959"/>
                        <w:sz w:val="18"/>
                      </w:rPr>
                      <w:t>Urbanización</w:t>
                    </w:r>
                  </w:p>
                </w:txbxContent>
              </v:textbox>
            </v:shape>
            <v:shape id="_x0000_s1282" type="#_x0000_t202" style="position:absolute;left:3556;top:4069;width:767;height:180" filled="f" stroked="f">
              <v:textbox inset="0,0,0,0">
                <w:txbxContent>
                  <w:p w:rsidR="006739FA" w:rsidRDefault="00694DE9">
                    <w:pPr>
                      <w:spacing w:line="180" w:lineRule="exact"/>
                      <w:rPr>
                        <w:rFonts w:ascii="Calibri" w:hAnsi="Calibri"/>
                        <w:sz w:val="18"/>
                      </w:rPr>
                    </w:pPr>
                    <w:r>
                      <w:rPr>
                        <w:rFonts w:ascii="Calibri" w:hAnsi="Calibri"/>
                        <w:color w:val="595959"/>
                        <w:sz w:val="18"/>
                      </w:rPr>
                      <w:t>Educación</w:t>
                    </w:r>
                  </w:p>
                </w:txbxContent>
              </v:textbox>
            </v:shape>
            <v:shape id="_x0000_s1281" type="#_x0000_t202" style="position:absolute;left:3104;top:4757;width:1217;height:180" filled="f" stroked="f">
              <v:textbox inset="0,0,0,0">
                <w:txbxContent>
                  <w:p w:rsidR="006739FA" w:rsidRDefault="00694DE9">
                    <w:pPr>
                      <w:spacing w:line="180" w:lineRule="exact"/>
                      <w:rPr>
                        <w:rFonts w:ascii="Calibri"/>
                        <w:sz w:val="18"/>
                      </w:rPr>
                    </w:pPr>
                    <w:r>
                      <w:rPr>
                        <w:rFonts w:ascii="Calibri"/>
                        <w:color w:val="595959"/>
                        <w:sz w:val="18"/>
                      </w:rPr>
                      <w:t>Asistencia Social</w:t>
                    </w:r>
                  </w:p>
                </w:txbxContent>
              </v:textbox>
            </v:shape>
            <v:shape id="_x0000_s1280" type="#_x0000_t202" style="position:absolute;left:2777;top:5444;width:1503;height:180" filled="f" stroked="f">
              <v:textbox inset="0,0,0,0">
                <w:txbxContent>
                  <w:p w:rsidR="006739FA" w:rsidRDefault="00694DE9">
                    <w:pPr>
                      <w:spacing w:line="180" w:lineRule="exact"/>
                      <w:rPr>
                        <w:rFonts w:ascii="Calibri"/>
                        <w:sz w:val="18"/>
                      </w:rPr>
                    </w:pPr>
                    <w:r>
                      <w:rPr>
                        <w:rFonts w:ascii="Calibri"/>
                        <w:color w:val="595959"/>
                        <w:sz w:val="18"/>
                      </w:rPr>
                      <w:t>Agua y saneamiento</w:t>
                    </w:r>
                  </w:p>
                </w:txbxContent>
              </v:textbox>
            </v:shape>
            <v:shape id="_x0000_s1279" type="#_x0000_t202" style="position:absolute;left:4828;top:5364;width:453;height:361" filled="f" stroked="f">
              <v:textbox inset="0,0,0,0">
                <w:txbxContent>
                  <w:p w:rsidR="006739FA" w:rsidRDefault="00694DE9">
                    <w:pPr>
                      <w:spacing w:line="164" w:lineRule="exact"/>
                      <w:rPr>
                        <w:rFonts w:ascii="Calibri"/>
                        <w:sz w:val="18"/>
                      </w:rPr>
                    </w:pPr>
                    <w:r>
                      <w:rPr>
                        <w:rFonts w:ascii="Calibri"/>
                        <w:color w:val="3F3F3F"/>
                        <w:sz w:val="18"/>
                      </w:rPr>
                      <w:t>4.92</w:t>
                    </w:r>
                  </w:p>
                  <w:p w:rsidR="006739FA" w:rsidRDefault="00694DE9">
                    <w:pPr>
                      <w:spacing w:line="197" w:lineRule="exact"/>
                      <w:ind w:left="249"/>
                      <w:rPr>
                        <w:rFonts w:ascii="Calibri"/>
                        <w:sz w:val="18"/>
                      </w:rPr>
                    </w:pPr>
                    <w:r>
                      <w:rPr>
                        <w:rFonts w:ascii="Calibri"/>
                        <w:color w:val="3F3F3F"/>
                        <w:sz w:val="18"/>
                      </w:rPr>
                      <w:t>10</w:t>
                    </w:r>
                  </w:p>
                </w:txbxContent>
              </v:textbox>
            </v:shape>
            <v:shape id="_x0000_s1278" type="#_x0000_t202" style="position:absolute;left:4423;top:6022;width:112;height:180" filled="f" stroked="f">
              <v:textbox inset="0,0,0,0">
                <w:txbxContent>
                  <w:p w:rsidR="006739FA" w:rsidRDefault="00694DE9">
                    <w:pPr>
                      <w:spacing w:line="180" w:lineRule="exact"/>
                      <w:rPr>
                        <w:rFonts w:ascii="Calibri"/>
                        <w:sz w:val="18"/>
                      </w:rPr>
                    </w:pPr>
                    <w:r>
                      <w:rPr>
                        <w:rFonts w:ascii="Calibri"/>
                        <w:color w:val="595959"/>
                        <w:sz w:val="18"/>
                      </w:rPr>
                      <w:t>0</w:t>
                    </w:r>
                  </w:p>
                </w:txbxContent>
              </v:textbox>
            </v:shape>
            <v:shape id="_x0000_s1277" type="#_x0000_t202" style="position:absolute;left:5356;top:6022;width:203;height:180" filled="f" stroked="f">
              <v:textbox inset="0,0,0,0">
                <w:txbxContent>
                  <w:p w:rsidR="006739FA" w:rsidRDefault="00694DE9">
                    <w:pPr>
                      <w:spacing w:line="180" w:lineRule="exact"/>
                      <w:rPr>
                        <w:rFonts w:ascii="Calibri"/>
                        <w:sz w:val="18"/>
                      </w:rPr>
                    </w:pPr>
                    <w:r>
                      <w:rPr>
                        <w:rFonts w:ascii="Calibri"/>
                        <w:color w:val="595959"/>
                        <w:sz w:val="18"/>
                      </w:rPr>
                      <w:t>20</w:t>
                    </w:r>
                  </w:p>
                </w:txbxContent>
              </v:textbox>
            </v:shape>
            <v:shape id="_x0000_s1276" type="#_x0000_t202" style="position:absolute;left:6335;top:6022;width:203;height:180" filled="f" stroked="f">
              <v:textbox inset="0,0,0,0">
                <w:txbxContent>
                  <w:p w:rsidR="006739FA" w:rsidRDefault="00694DE9">
                    <w:pPr>
                      <w:spacing w:line="180" w:lineRule="exact"/>
                      <w:rPr>
                        <w:rFonts w:ascii="Calibri"/>
                        <w:sz w:val="18"/>
                      </w:rPr>
                    </w:pPr>
                    <w:r>
                      <w:rPr>
                        <w:rFonts w:ascii="Calibri"/>
                        <w:color w:val="595959"/>
                        <w:sz w:val="18"/>
                      </w:rPr>
                      <w:t>40</w:t>
                    </w:r>
                  </w:p>
                </w:txbxContent>
              </v:textbox>
            </v:shape>
            <v:shape id="_x0000_s1275" type="#_x0000_t202" style="position:absolute;left:7314;top:6022;width:203;height:180" filled="f" stroked="f">
              <v:textbox inset="0,0,0,0">
                <w:txbxContent>
                  <w:p w:rsidR="006739FA" w:rsidRDefault="00694DE9">
                    <w:pPr>
                      <w:spacing w:line="180" w:lineRule="exact"/>
                      <w:rPr>
                        <w:rFonts w:ascii="Calibri"/>
                        <w:sz w:val="18"/>
                      </w:rPr>
                    </w:pPr>
                    <w:r>
                      <w:rPr>
                        <w:rFonts w:ascii="Calibri"/>
                        <w:color w:val="595959"/>
                        <w:sz w:val="18"/>
                      </w:rPr>
                      <w:t>60</w:t>
                    </w:r>
                  </w:p>
                </w:txbxContent>
              </v:textbox>
            </v:shape>
            <v:shape id="_x0000_s1274" type="#_x0000_t202" style="position:absolute;left:8293;top:6022;width:203;height:180" filled="f" stroked="f">
              <v:textbox inset="0,0,0,0">
                <w:txbxContent>
                  <w:p w:rsidR="006739FA" w:rsidRDefault="00694DE9">
                    <w:pPr>
                      <w:spacing w:line="180" w:lineRule="exact"/>
                      <w:rPr>
                        <w:rFonts w:ascii="Calibri"/>
                        <w:sz w:val="18"/>
                      </w:rPr>
                    </w:pPr>
                    <w:r>
                      <w:rPr>
                        <w:rFonts w:ascii="Calibri"/>
                        <w:color w:val="595959"/>
                        <w:sz w:val="18"/>
                      </w:rPr>
                      <w:t>80</w:t>
                    </w:r>
                  </w:p>
                </w:txbxContent>
              </v:textbox>
            </v:shape>
            <v:shape id="_x0000_s1273" type="#_x0000_t202" style="position:absolute;left:9226;top:6022;width:294;height:180" filled="f" stroked="f">
              <v:textbox inset="0,0,0,0">
                <w:txbxContent>
                  <w:p w:rsidR="006739FA" w:rsidRDefault="00694DE9">
                    <w:pPr>
                      <w:spacing w:line="180" w:lineRule="exact"/>
                      <w:rPr>
                        <w:rFonts w:ascii="Calibri"/>
                        <w:sz w:val="18"/>
                      </w:rPr>
                    </w:pPr>
                    <w:r>
                      <w:rPr>
                        <w:rFonts w:ascii="Calibri"/>
                        <w:color w:val="595959"/>
                        <w:sz w:val="18"/>
                      </w:rPr>
                      <w:t>100</w:t>
                    </w:r>
                  </w:p>
                </w:txbxContent>
              </v:textbox>
            </v:shape>
            <v:shape id="_x0000_s1272" type="#_x0000_t202" style="position:absolute;left:4314;top:6421;width:2031;height:180" filled="f" stroked="f">
              <v:textbox inset="0,0,0,0">
                <w:txbxContent>
                  <w:p w:rsidR="006739FA" w:rsidRDefault="00694DE9">
                    <w:pPr>
                      <w:spacing w:line="180" w:lineRule="exact"/>
                      <w:rPr>
                        <w:rFonts w:ascii="Calibri" w:hAnsi="Calibri"/>
                        <w:sz w:val="18"/>
                      </w:rPr>
                    </w:pPr>
                    <w:r>
                      <w:rPr>
                        <w:rFonts w:ascii="Calibri" w:hAnsi="Calibri"/>
                        <w:color w:val="595959"/>
                        <w:sz w:val="18"/>
                      </w:rPr>
                      <w:t>Proporción de beneficiarios</w:t>
                    </w:r>
                  </w:p>
                </w:txbxContent>
              </v:textbox>
            </v:shape>
            <v:shape id="_x0000_s1271" type="#_x0000_t202" style="position:absolute;left:6776;top:6421;width:1380;height:180" filled="f" stroked="f">
              <v:textbox inset="0,0,0,0">
                <w:txbxContent>
                  <w:p w:rsidR="006739FA" w:rsidRDefault="00694DE9">
                    <w:pPr>
                      <w:spacing w:line="180" w:lineRule="exact"/>
                      <w:rPr>
                        <w:rFonts w:ascii="Calibri"/>
                        <w:sz w:val="18"/>
                      </w:rPr>
                    </w:pPr>
                    <w:r>
                      <w:rPr>
                        <w:rFonts w:ascii="Calibri"/>
                        <w:color w:val="595959"/>
                        <w:sz w:val="18"/>
                      </w:rPr>
                      <w:t>Total de proyectos</w:t>
                    </w:r>
                  </w:p>
                </w:txbxContent>
              </v:textbox>
            </v:shape>
            <v:shape id="_x0000_s1270" type="#_x0000_t202" style="position:absolute;left:4497;top:2958;width:944;height:2391" filled="f" stroked="f">
              <v:textbox inset="0,0,0,0">
                <w:txbxContent>
                  <w:p w:rsidR="006739FA" w:rsidRDefault="006739FA">
                    <w:pPr>
                      <w:spacing w:before="4"/>
                      <w:rPr>
                        <w:b/>
                        <w:sz w:val="26"/>
                      </w:rPr>
                    </w:pPr>
                  </w:p>
                  <w:p w:rsidR="006739FA" w:rsidRDefault="00694DE9">
                    <w:pPr>
                      <w:spacing w:line="200" w:lineRule="exact"/>
                      <w:ind w:left="18" w:right="428"/>
                      <w:jc w:val="center"/>
                      <w:rPr>
                        <w:rFonts w:ascii="Calibri"/>
                        <w:sz w:val="18"/>
                      </w:rPr>
                    </w:pPr>
                    <w:r>
                      <w:rPr>
                        <w:rFonts w:ascii="Calibri"/>
                        <w:color w:val="3F3F3F"/>
                        <w:sz w:val="18"/>
                      </w:rPr>
                      <w:t>0.32</w:t>
                    </w:r>
                  </w:p>
                  <w:p w:rsidR="006739FA" w:rsidRDefault="00694DE9">
                    <w:pPr>
                      <w:spacing w:line="200" w:lineRule="exact"/>
                      <w:ind w:right="275"/>
                      <w:jc w:val="center"/>
                      <w:rPr>
                        <w:rFonts w:ascii="Calibri"/>
                        <w:sz w:val="18"/>
                      </w:rPr>
                    </w:pPr>
                    <w:r>
                      <w:rPr>
                        <w:rFonts w:ascii="Calibri"/>
                        <w:color w:val="3F3F3F"/>
                        <w:sz w:val="18"/>
                      </w:rPr>
                      <w:t>4</w:t>
                    </w:r>
                  </w:p>
                  <w:p w:rsidR="006739FA" w:rsidRDefault="006739FA">
                    <w:pPr>
                      <w:spacing w:before="9"/>
                      <w:rPr>
                        <w:b/>
                        <w:sz w:val="24"/>
                      </w:rPr>
                    </w:pPr>
                  </w:p>
                  <w:p w:rsidR="006739FA" w:rsidRDefault="00694DE9">
                    <w:pPr>
                      <w:spacing w:before="1" w:line="200" w:lineRule="exact"/>
                      <w:ind w:left="85" w:right="358"/>
                      <w:jc w:val="center"/>
                      <w:rPr>
                        <w:rFonts w:ascii="Calibri"/>
                        <w:sz w:val="18"/>
                      </w:rPr>
                    </w:pPr>
                    <w:r>
                      <w:rPr>
                        <w:rFonts w:ascii="Calibri"/>
                        <w:color w:val="3F3F3F"/>
                        <w:sz w:val="18"/>
                      </w:rPr>
                      <w:t>1.72</w:t>
                    </w:r>
                  </w:p>
                  <w:p w:rsidR="006739FA" w:rsidRDefault="00694DE9">
                    <w:pPr>
                      <w:spacing w:line="200" w:lineRule="exact"/>
                      <w:ind w:right="177"/>
                      <w:jc w:val="center"/>
                      <w:rPr>
                        <w:rFonts w:ascii="Calibri"/>
                        <w:sz w:val="18"/>
                      </w:rPr>
                    </w:pPr>
                    <w:r>
                      <w:rPr>
                        <w:rFonts w:ascii="Calibri"/>
                        <w:color w:val="3F3F3F"/>
                        <w:sz w:val="18"/>
                      </w:rPr>
                      <w:t>5</w:t>
                    </w:r>
                  </w:p>
                  <w:p w:rsidR="006739FA" w:rsidRDefault="006739FA">
                    <w:pPr>
                      <w:spacing w:before="9"/>
                      <w:rPr>
                        <w:b/>
                        <w:sz w:val="24"/>
                      </w:rPr>
                    </w:pPr>
                  </w:p>
                  <w:p w:rsidR="006739FA" w:rsidRDefault="00694DE9">
                    <w:pPr>
                      <w:spacing w:line="200" w:lineRule="exact"/>
                      <w:ind w:left="15" w:right="428"/>
                      <w:jc w:val="center"/>
                      <w:rPr>
                        <w:rFonts w:ascii="Calibri"/>
                        <w:sz w:val="18"/>
                      </w:rPr>
                    </w:pPr>
                    <w:r>
                      <w:rPr>
                        <w:rFonts w:ascii="Calibri"/>
                        <w:color w:val="3F3F3F"/>
                        <w:sz w:val="18"/>
                      </w:rPr>
                      <w:t>0.29</w:t>
                    </w:r>
                  </w:p>
                  <w:p w:rsidR="006739FA" w:rsidRDefault="00694DE9">
                    <w:pPr>
                      <w:spacing w:line="200" w:lineRule="exact"/>
                      <w:ind w:left="140"/>
                      <w:rPr>
                        <w:rFonts w:ascii="Calibri"/>
                        <w:sz w:val="18"/>
                      </w:rPr>
                    </w:pPr>
                    <w:r>
                      <w:rPr>
                        <w:rFonts w:ascii="Calibri"/>
                        <w:color w:val="3F3F3F"/>
                        <w:sz w:val="18"/>
                      </w:rPr>
                      <w:t>1</w:t>
                    </w:r>
                  </w:p>
                </w:txbxContent>
              </v:textbox>
            </v:shape>
            <w10:wrap type="topAndBottom" anchorx="page"/>
          </v:group>
        </w:pict>
      </w:r>
      <w:r>
        <w:rPr>
          <w:lang w:val="en-US"/>
        </w:rPr>
        <w:pict>
          <v:group id="_x0000_s1264" style="position:absolute;margin-left:560.15pt;margin-top:53.6pt;width:35.4pt;height:35.4pt;z-index:251658752;mso-wrap-distance-left:0;mso-wrap-distance-right:0;mso-position-horizontal-relative:page" coordorigin="11203,1072" coordsize="708,708">
            <v:shape id="_x0000_s1268" style="position:absolute;left:11208;top:1076;width:699;height:699" coordorigin="11208,1077" coordsize="699,699" path="m11558,1077r-70,7l11423,1104r-60,33l11311,1180r-43,52l11236,1291r-21,66l11208,1427r7,70l11236,1562r32,60l11311,1673r52,43l11423,1748r65,20l11558,1775r70,-7l11694,1748r59,-32l11804,1673r43,-51l11879,1562r20,-65l11906,1427r-7,-70l11879,1291r-32,-59l11804,1180r-51,-43l11694,1104r-66,-20l11558,1077xe" fillcolor="#8eb3e2" stroked="f">
              <v:path arrowok="t"/>
            </v:shape>
            <v:shape id="_x0000_s1267" style="position:absolute;left:11203;top:1071;width:708;height:708" coordorigin="11203,1072" coordsize="708,708" o:spt="100" adj="0,,0" path="m11594,1074r-72,l11486,1079r-33,10l11419,1101r-29,14l11359,1134r-26,19l11285,1201r-22,29l11246,1259r-14,31l11220,1321r-10,34l11206,1391r,17l11203,1427r3,19l11206,1463r4,36l11220,1533r12,31l11246,1595r39,58l11333,1701r57,38l11422,1753r31,12l11486,1773r36,7l11594,1780r36,-7l11642,1770r-120,l11455,1756r-31,-12l11393,1729r-27,-16l11340,1691r-24,-22l11292,1645r-19,-26l11256,1590r-14,-29l11230,1528r-10,-31l11215,1461r,-70l11220,1357r10,-33l11242,1293r14,-32l11273,1235r19,-26l11316,1182r24,-21l11366,1141r29,-16l11424,1110r31,-12l11489,1089r33,-5l11647,1084r-17,-5l11594,1074xm11647,1084r-53,l11628,1089r34,9l11693,1110r29,15l11750,1141r27,20l11825,1209r19,26l11861,1264r14,29l11887,1324r15,67l11902,1463r-15,67l11875,1561r-14,29l11844,1619r-22,26l11801,1669r-24,24l11750,1713r-28,16l11693,1744r-34,12l11628,1763r-36,7l11642,1770r22,-5l11695,1753r31,-14l11784,1701r48,-48l11870,1595r15,-31l11897,1533r7,-34l11911,1463r,-72l11904,1355r-7,-34l11885,1288r-15,-29l11851,1228r-19,-27l11784,1153r-29,-21l11726,1115r-31,-14l11664,1089r-17,-5xm11558,1072r-19,2l11575,1074r-17,-2xe" fillcolor="#8eb3e2" stroked="f">
              <v:stroke joinstyle="round"/>
              <v:formulas/>
              <v:path arrowok="t" o:connecttype="segments"/>
            </v:shape>
            <v:shape id="_x0000_s1266" type="#_x0000_t75" style="position:absolute;left:11217;top:1076;width:204;height:202">
              <v:imagedata r:id="rId13" o:title=""/>
            </v:shape>
            <v:shape id="_x0000_s1265" type="#_x0000_t202" style="position:absolute;left:11203;top:1071;width:708;height:708" filled="f" stroked="f">
              <v:textbox inset="0,0,0,0">
                <w:txbxContent>
                  <w:p w:rsidR="006739FA" w:rsidRDefault="00694DE9">
                    <w:pPr>
                      <w:spacing w:before="144"/>
                      <w:ind w:left="141"/>
                      <w:rPr>
                        <w:rFonts w:ascii="Calibri"/>
                        <w:sz w:val="32"/>
                      </w:rPr>
                    </w:pPr>
                    <w:r>
                      <w:rPr>
                        <w:rFonts w:ascii="Calibri"/>
                        <w:sz w:val="32"/>
                      </w:rPr>
                      <w:t>31</w:t>
                    </w:r>
                  </w:p>
                </w:txbxContent>
              </v:textbox>
            </v:shape>
            <w10:wrap type="topAndBottom" anchorx="page"/>
          </v:group>
        </w:pict>
      </w:r>
    </w:p>
    <w:p w:rsidR="006739FA" w:rsidRDefault="00694DE9">
      <w:pPr>
        <w:spacing w:before="209"/>
        <w:ind w:left="841"/>
        <w:rPr>
          <w:sz w:val="16"/>
        </w:rPr>
      </w:pPr>
      <w:r>
        <w:rPr>
          <w:sz w:val="16"/>
        </w:rPr>
        <w:t>Fuente: SHCP (2016), FAFEF, Informes sobre la Situación Económica, las Finanzas Públicas y la Deuda Pública, Baja California</w:t>
      </w:r>
    </w:p>
    <w:p w:rsidR="006739FA" w:rsidRDefault="006739FA">
      <w:pPr>
        <w:pStyle w:val="Textoindependiente"/>
        <w:rPr>
          <w:sz w:val="18"/>
        </w:rPr>
      </w:pPr>
    </w:p>
    <w:p w:rsidR="006739FA" w:rsidRDefault="006739FA">
      <w:pPr>
        <w:pStyle w:val="Textoindependiente"/>
        <w:rPr>
          <w:sz w:val="18"/>
        </w:rPr>
      </w:pPr>
    </w:p>
    <w:p w:rsidR="006739FA" w:rsidRDefault="006739FA">
      <w:pPr>
        <w:pStyle w:val="Textoindependiente"/>
        <w:spacing w:before="10"/>
        <w:rPr>
          <w:sz w:val="16"/>
        </w:rPr>
      </w:pPr>
    </w:p>
    <w:p w:rsidR="006739FA" w:rsidRDefault="00694DE9">
      <w:pPr>
        <w:spacing w:line="360" w:lineRule="auto"/>
        <w:ind w:left="841" w:right="1483"/>
        <w:jc w:val="both"/>
        <w:rPr>
          <w:sz w:val="24"/>
        </w:rPr>
      </w:pPr>
      <w:r>
        <w:rPr>
          <w:sz w:val="24"/>
        </w:rPr>
        <w:t>El</w:t>
      </w:r>
      <w:r>
        <w:rPr>
          <w:spacing w:val="-7"/>
          <w:sz w:val="24"/>
        </w:rPr>
        <w:t xml:space="preserve"> </w:t>
      </w:r>
      <w:r>
        <w:rPr>
          <w:sz w:val="24"/>
        </w:rPr>
        <w:t>municipio</w:t>
      </w:r>
      <w:r>
        <w:rPr>
          <w:spacing w:val="-5"/>
          <w:sz w:val="24"/>
        </w:rPr>
        <w:t xml:space="preserve"> </w:t>
      </w:r>
      <w:r>
        <w:rPr>
          <w:sz w:val="24"/>
        </w:rPr>
        <w:t>de</w:t>
      </w:r>
      <w:r>
        <w:rPr>
          <w:spacing w:val="-3"/>
          <w:sz w:val="24"/>
        </w:rPr>
        <w:t xml:space="preserve"> </w:t>
      </w:r>
      <w:r>
        <w:rPr>
          <w:b/>
          <w:sz w:val="24"/>
        </w:rPr>
        <w:t>Playas</w:t>
      </w:r>
      <w:r>
        <w:rPr>
          <w:b/>
          <w:spacing w:val="-4"/>
          <w:sz w:val="24"/>
        </w:rPr>
        <w:t xml:space="preserve"> </w:t>
      </w:r>
      <w:r>
        <w:rPr>
          <w:b/>
          <w:sz w:val="24"/>
        </w:rPr>
        <w:t>de</w:t>
      </w:r>
      <w:r>
        <w:rPr>
          <w:b/>
          <w:spacing w:val="-5"/>
          <w:sz w:val="24"/>
        </w:rPr>
        <w:t xml:space="preserve"> </w:t>
      </w:r>
      <w:r>
        <w:rPr>
          <w:b/>
          <w:sz w:val="24"/>
        </w:rPr>
        <w:t>Rosarito</w:t>
      </w:r>
      <w:r>
        <w:rPr>
          <w:b/>
          <w:spacing w:val="-5"/>
          <w:sz w:val="24"/>
        </w:rPr>
        <w:t xml:space="preserve"> </w:t>
      </w:r>
      <w:r>
        <w:rPr>
          <w:b/>
          <w:sz w:val="24"/>
        </w:rPr>
        <w:t>también</w:t>
      </w:r>
      <w:r>
        <w:rPr>
          <w:b/>
          <w:spacing w:val="-4"/>
          <w:sz w:val="24"/>
        </w:rPr>
        <w:t xml:space="preserve"> </w:t>
      </w:r>
      <w:r>
        <w:rPr>
          <w:b/>
          <w:sz w:val="24"/>
        </w:rPr>
        <w:t>tiene</w:t>
      </w:r>
      <w:r>
        <w:rPr>
          <w:b/>
          <w:spacing w:val="-4"/>
          <w:sz w:val="24"/>
        </w:rPr>
        <w:t xml:space="preserve"> </w:t>
      </w:r>
      <w:r>
        <w:rPr>
          <w:b/>
          <w:sz w:val="24"/>
        </w:rPr>
        <w:t>el</w:t>
      </w:r>
      <w:r>
        <w:rPr>
          <w:b/>
          <w:spacing w:val="-5"/>
          <w:sz w:val="24"/>
        </w:rPr>
        <w:t xml:space="preserve"> </w:t>
      </w:r>
      <w:r>
        <w:rPr>
          <w:b/>
          <w:sz w:val="24"/>
        </w:rPr>
        <w:t>100%</w:t>
      </w:r>
      <w:r>
        <w:rPr>
          <w:b/>
          <w:spacing w:val="-7"/>
          <w:sz w:val="24"/>
        </w:rPr>
        <w:t xml:space="preserve"> </w:t>
      </w:r>
      <w:r>
        <w:rPr>
          <w:b/>
          <w:sz w:val="24"/>
        </w:rPr>
        <w:t>de</w:t>
      </w:r>
      <w:r>
        <w:rPr>
          <w:b/>
          <w:spacing w:val="-5"/>
          <w:sz w:val="24"/>
        </w:rPr>
        <w:t xml:space="preserve"> </w:t>
      </w:r>
      <w:r>
        <w:rPr>
          <w:b/>
          <w:sz w:val="24"/>
        </w:rPr>
        <w:t>su</w:t>
      </w:r>
      <w:r>
        <w:rPr>
          <w:b/>
          <w:spacing w:val="-4"/>
          <w:sz w:val="24"/>
        </w:rPr>
        <w:t xml:space="preserve"> </w:t>
      </w:r>
      <w:r>
        <w:rPr>
          <w:b/>
          <w:sz w:val="24"/>
        </w:rPr>
        <w:t>población</w:t>
      </w:r>
      <w:r>
        <w:rPr>
          <w:b/>
          <w:spacing w:val="-6"/>
          <w:sz w:val="24"/>
        </w:rPr>
        <w:t xml:space="preserve"> </w:t>
      </w:r>
      <w:r>
        <w:rPr>
          <w:b/>
          <w:sz w:val="24"/>
        </w:rPr>
        <w:t xml:space="preserve">como beneficiaria de los proyectos FAFEF 2016, con un estimado de 108 mil 900 personas, distribuidas en 16 proyectos </w:t>
      </w:r>
      <w:r>
        <w:rPr>
          <w:sz w:val="24"/>
        </w:rPr>
        <w:t xml:space="preserve">como es posible apreciar en la gráfica siguiente, donde el rubro de Urbanización </w:t>
      </w:r>
      <w:r>
        <w:rPr>
          <w:spacing w:val="1"/>
          <w:sz w:val="24"/>
        </w:rPr>
        <w:t xml:space="preserve">es </w:t>
      </w:r>
      <w:r>
        <w:rPr>
          <w:sz w:val="24"/>
        </w:rPr>
        <w:t>el que tiene la mayor cantidad de proyectos</w:t>
      </w:r>
      <w:r>
        <w:rPr>
          <w:spacing w:val="-9"/>
          <w:sz w:val="24"/>
        </w:rPr>
        <w:t xml:space="preserve"> </w:t>
      </w:r>
      <w:r>
        <w:rPr>
          <w:sz w:val="24"/>
        </w:rPr>
        <w:t>(8).</w:t>
      </w:r>
    </w:p>
    <w:p w:rsidR="006739FA" w:rsidRDefault="006739FA">
      <w:pPr>
        <w:spacing w:line="360" w:lineRule="auto"/>
        <w:jc w:val="both"/>
        <w:rPr>
          <w:sz w:val="24"/>
        </w:rPr>
        <w:sectPr w:rsidR="006739FA">
          <w:headerReference w:type="default" r:id="rId85"/>
          <w:pgSz w:w="12240" w:h="15840"/>
          <w:pgMar w:top="1680" w:right="220" w:bottom="1360" w:left="860" w:header="317" w:footer="1146" w:gutter="0"/>
          <w:pgNumType w:start="10"/>
          <w:cols w:space="720"/>
        </w:sectPr>
      </w:pPr>
    </w:p>
    <w:p w:rsidR="006739FA" w:rsidRDefault="00694DE9">
      <w:pPr>
        <w:pStyle w:val="Ttulo5"/>
        <w:spacing w:before="187" w:after="8" w:line="362" w:lineRule="auto"/>
        <w:ind w:left="2675" w:right="1460" w:hanging="1769"/>
      </w:pPr>
      <w:r>
        <w:lastRenderedPageBreak/>
        <w:t>Gráfica 11. Distribución porcentual de proyectos FAFEF de cobertura estatal, por rubro, Playas de Rosarito, Baja California.</w:t>
      </w:r>
    </w:p>
    <w:p w:rsidR="006739FA" w:rsidRDefault="00A02BFB">
      <w:pPr>
        <w:tabs>
          <w:tab w:val="left" w:pos="10343"/>
        </w:tabs>
        <w:ind w:left="1679"/>
        <w:rPr>
          <w:sz w:val="20"/>
        </w:rPr>
      </w:pPr>
      <w:r>
        <w:rPr>
          <w:sz w:val="20"/>
        </w:rPr>
      </w:r>
      <w:r>
        <w:rPr>
          <w:sz w:val="20"/>
        </w:rPr>
        <w:pict>
          <v:group id="_x0000_s1223" style="width:360.75pt;height:210.4pt;mso-position-horizontal-relative:char;mso-position-vertical-relative:line" coordsize="7215,4208">
            <v:line id="_x0000_s1263" style="position:absolute" from="2933,218" to="2933,2201" strokecolor="#d8d8d8" strokeweight=".72pt"/>
            <v:line id="_x0000_s1262" style="position:absolute" from="2933,2359" to="2933,3278" strokecolor="#d8d8d8" strokeweight=".72pt"/>
            <v:line id="_x0000_s1261" style="position:absolute" from="3912,218" to="3912,2201" strokecolor="#d8d8d8" strokeweight=".72pt"/>
            <v:line id="_x0000_s1260" style="position:absolute" from="3912,2359" to="3912,3278" strokecolor="#d8d8d8" strokeweight=".72pt"/>
            <v:line id="_x0000_s1259" style="position:absolute" from="4891,218" to="4891,2201" strokecolor="#d8d8d8" strokeweight=".72pt"/>
            <v:line id="_x0000_s1258" style="position:absolute" from="4891,2359" to="4891,3278" strokecolor="#d8d8d8" strokeweight=".72pt"/>
            <v:line id="_x0000_s1257" style="position:absolute" from="5870,218" to="5870,2201" strokecolor="#d8d8d8" strokeweight=".72pt"/>
            <v:line id="_x0000_s1256" style="position:absolute" from="5870,2359" to="5870,3278" strokecolor="#d8d8d8" strokeweight=".72pt"/>
            <v:rect id="_x0000_s1255" style="position:absolute;left:1956;top:2359;width:147;height:161" fillcolor="#93a8cf" stroked="f"/>
            <v:rect id="_x0000_s1254" style="position:absolute;left:1956;top:2200;width:4498;height:159" fillcolor="#4472a7" stroked="f"/>
            <v:line id="_x0000_s1253" style="position:absolute" from="2004,1750" to="2004,1908" strokecolor="#93a8cf" strokeweight="4.8pt"/>
            <v:rect id="_x0000_s1252" style="position:absolute;left:1956;top:1588;width:178;height:161" fillcolor="#4472a7" stroked="f"/>
            <v:rect id="_x0000_s1251" style="position:absolute;left:1956;top:2971;width:392;height:161" fillcolor="#93a8cf" stroked="f"/>
            <v:rect id="_x0000_s1250" style="position:absolute;left:1956;top:2812;width:214;height:159" fillcolor="#4472a7" stroked="f"/>
            <v:line id="_x0000_s1249" style="position:absolute" from="2004,1138" to="2004,1296" strokecolor="#93a8cf" strokeweight="4.8pt"/>
            <v:line id="_x0000_s1248" style="position:absolute" from="1980,526" to="1980,686" strokecolor="#93a8cf" strokeweight="2.4pt"/>
            <v:line id="_x0000_s1247" style="position:absolute" from="1956,218" to="1956,3278" strokecolor="#d8d8d8" strokeweight=".72pt"/>
            <v:line id="_x0000_s1246" style="position:absolute" from="6850,218" to="6850,3278" strokecolor="#d8d8d8" strokeweight=".72pt"/>
            <v:rect id="_x0000_s1245" style="position:absolute;left:1660;top:3861;width:96;height:96" fillcolor="#4472a7" stroked="f"/>
            <v:rect id="_x0000_s1244" style="position:absolute;left:4120;top:3861;width:99;height:96" fillcolor="#93a8cf" stroked="f"/>
            <v:shape id="_x0000_s1243" style="position:absolute;width:7215;height:4208" coordsize="7215,4208" o:spt="100" adj="0,,0" path="m14,l,,,4205r2,2l7212,4207r2,-2l7214,4200r-7200,l7,4193r7,l14,7,7,7,14,xm14,4193r-7,l14,4200r,-7xm7200,4193r-7186,l14,4200r7186,l7200,4193xm7200,r,4200l7207,4193r7,l7214,7r-7,l7200,xm7214,4193r-7,l7200,4200r14,l7214,4193xm14,l7,7r7,l14,xm7200,l14,r,7l7200,7r,-7xm7214,r-14,l7207,7r7,l7214,xe" fillcolor="#d8d8d8" stroked="f">
              <v:stroke joinstyle="round"/>
              <v:formulas/>
              <v:path arrowok="t" o:connecttype="segments"/>
            </v:shape>
            <v:shape id="_x0000_s1242" type="#_x0000_t202" style="position:absolute;left:593;top:440;width:1213;height:180" filled="f" stroked="f">
              <v:textbox inset="0,0,0,0">
                <w:txbxContent>
                  <w:p w:rsidR="006739FA" w:rsidRDefault="00694DE9">
                    <w:pPr>
                      <w:spacing w:line="180" w:lineRule="exact"/>
                      <w:rPr>
                        <w:rFonts w:ascii="Calibri"/>
                        <w:sz w:val="18"/>
                      </w:rPr>
                    </w:pPr>
                    <w:r>
                      <w:rPr>
                        <w:rFonts w:ascii="Calibri"/>
                        <w:color w:val="595959"/>
                        <w:sz w:val="18"/>
                      </w:rPr>
                      <w:t>Comunicaciones</w:t>
                    </w:r>
                  </w:p>
                </w:txbxContent>
              </v:textbox>
            </v:shape>
            <v:shape id="_x0000_s1241" type="#_x0000_t202" style="position:absolute;left:2073;top:370;width:339;height:341" filled="f" stroked="f">
              <v:textbox inset="0,0,0,0">
                <w:txbxContent>
                  <w:p w:rsidR="006739FA" w:rsidRDefault="00694DE9">
                    <w:pPr>
                      <w:spacing w:line="154" w:lineRule="exact"/>
                      <w:rPr>
                        <w:rFonts w:ascii="Calibri"/>
                        <w:sz w:val="18"/>
                      </w:rPr>
                    </w:pPr>
                    <w:r>
                      <w:rPr>
                        <w:rFonts w:ascii="Calibri"/>
                        <w:color w:val="3F3F3F"/>
                        <w:sz w:val="18"/>
                      </w:rPr>
                      <w:t>0.00</w:t>
                    </w:r>
                  </w:p>
                  <w:p w:rsidR="006739FA" w:rsidRDefault="00694DE9">
                    <w:pPr>
                      <w:spacing w:line="187" w:lineRule="exact"/>
                      <w:ind w:left="50"/>
                      <w:rPr>
                        <w:rFonts w:ascii="Calibri"/>
                        <w:sz w:val="18"/>
                      </w:rPr>
                    </w:pPr>
                    <w:r>
                      <w:rPr>
                        <w:rFonts w:ascii="Calibri"/>
                        <w:color w:val="3F3F3F"/>
                        <w:sz w:val="18"/>
                      </w:rPr>
                      <w:t>1</w:t>
                    </w:r>
                  </w:p>
                </w:txbxContent>
              </v:textbox>
            </v:shape>
            <v:shape id="_x0000_s1240" type="#_x0000_t202" style="position:absolute;left:480;top:1052;width:1285;height:180" filled="f" stroked="f">
              <v:textbox inset="0,0,0,0">
                <w:txbxContent>
                  <w:p w:rsidR="006739FA" w:rsidRDefault="00694DE9">
                    <w:pPr>
                      <w:spacing w:line="180" w:lineRule="exact"/>
                      <w:rPr>
                        <w:rFonts w:ascii="Calibri"/>
                        <w:sz w:val="18"/>
                      </w:rPr>
                    </w:pPr>
                    <w:r>
                      <w:rPr>
                        <w:rFonts w:ascii="Calibri"/>
                        <w:color w:val="595959"/>
                        <w:sz w:val="18"/>
                      </w:rPr>
                      <w:t>Cultura y turismo</w:t>
                    </w:r>
                  </w:p>
                </w:txbxContent>
              </v:textbox>
            </v:shape>
            <v:shape id="_x0000_s1239" type="#_x0000_t202" style="position:absolute;left:2073;top:982;width:339;height:341" filled="f" stroked="f">
              <v:textbox inset="0,0,0,0">
                <w:txbxContent>
                  <w:p w:rsidR="006739FA" w:rsidRDefault="00694DE9">
                    <w:pPr>
                      <w:spacing w:line="154" w:lineRule="exact"/>
                      <w:rPr>
                        <w:rFonts w:ascii="Calibri"/>
                        <w:sz w:val="18"/>
                      </w:rPr>
                    </w:pPr>
                    <w:r>
                      <w:rPr>
                        <w:rFonts w:ascii="Calibri"/>
                        <w:color w:val="3F3F3F"/>
                        <w:sz w:val="18"/>
                      </w:rPr>
                      <w:t>0.00</w:t>
                    </w:r>
                  </w:p>
                  <w:p w:rsidR="006739FA" w:rsidRDefault="00694DE9">
                    <w:pPr>
                      <w:spacing w:line="187" w:lineRule="exact"/>
                      <w:ind w:left="99"/>
                      <w:rPr>
                        <w:rFonts w:ascii="Calibri"/>
                        <w:sz w:val="18"/>
                      </w:rPr>
                    </w:pPr>
                    <w:r>
                      <w:rPr>
                        <w:rFonts w:ascii="Calibri"/>
                        <w:color w:val="3F3F3F"/>
                        <w:sz w:val="18"/>
                      </w:rPr>
                      <w:t>2</w:t>
                    </w:r>
                  </w:p>
                </w:txbxContent>
              </v:textbox>
            </v:shape>
            <v:shape id="_x0000_s1238" type="#_x0000_t202" style="position:absolute;left:135;top:1664;width:1671;height:180" filled="f" stroked="f">
              <v:textbox inset="0,0,0,0">
                <w:txbxContent>
                  <w:p w:rsidR="006739FA" w:rsidRDefault="00694DE9">
                    <w:pPr>
                      <w:spacing w:line="180" w:lineRule="exact"/>
                      <w:rPr>
                        <w:rFonts w:ascii="Calibri"/>
                        <w:sz w:val="18"/>
                      </w:rPr>
                    </w:pPr>
                    <w:r>
                      <w:rPr>
                        <w:rFonts w:ascii="Calibri"/>
                        <w:color w:val="595959"/>
                        <w:sz w:val="18"/>
                      </w:rPr>
                      <w:t>Transporte y validades</w:t>
                    </w:r>
                  </w:p>
                </w:txbxContent>
              </v:textbox>
            </v:shape>
            <v:shape id="_x0000_s1237" type="#_x0000_t202" style="position:absolute;left:2172;top:1594;width:420;height:341" filled="f" stroked="f">
              <v:textbox inset="0,0,0,0">
                <w:txbxContent>
                  <w:p w:rsidR="006739FA" w:rsidRDefault="00694DE9">
                    <w:pPr>
                      <w:spacing w:line="154" w:lineRule="exact"/>
                      <w:ind w:left="80"/>
                      <w:rPr>
                        <w:rFonts w:ascii="Calibri"/>
                        <w:sz w:val="18"/>
                      </w:rPr>
                    </w:pPr>
                    <w:r>
                      <w:rPr>
                        <w:rFonts w:ascii="Calibri"/>
                        <w:color w:val="3F3F3F"/>
                        <w:sz w:val="18"/>
                      </w:rPr>
                      <w:t>3.67</w:t>
                    </w:r>
                  </w:p>
                  <w:p w:rsidR="006739FA" w:rsidRDefault="00694DE9">
                    <w:pPr>
                      <w:spacing w:line="187" w:lineRule="exact"/>
                      <w:rPr>
                        <w:rFonts w:ascii="Calibri"/>
                        <w:sz w:val="18"/>
                      </w:rPr>
                    </w:pPr>
                    <w:r>
                      <w:rPr>
                        <w:rFonts w:ascii="Calibri"/>
                        <w:color w:val="3F3F3F"/>
                        <w:sz w:val="18"/>
                      </w:rPr>
                      <w:t>2</w:t>
                    </w:r>
                  </w:p>
                </w:txbxContent>
              </v:textbox>
            </v:shape>
            <v:shape id="_x0000_s1236" type="#_x0000_t202" style="position:absolute;left:614;top:2276;width:1193;height:180" filled="f" stroked="f">
              <v:textbox inset="0,0,0,0">
                <w:txbxContent>
                  <w:p w:rsidR="006739FA" w:rsidRDefault="00694DE9">
                    <w:pPr>
                      <w:spacing w:line="180" w:lineRule="exact"/>
                      <w:rPr>
                        <w:rFonts w:ascii="Calibri"/>
                        <w:sz w:val="18"/>
                      </w:rPr>
                    </w:pPr>
                    <w:r>
                      <w:rPr>
                        <w:rFonts w:ascii="Calibri"/>
                        <w:color w:val="595959"/>
                        <w:sz w:val="18"/>
                      </w:rPr>
                      <w:t>Otros proyectos</w:t>
                    </w:r>
                  </w:p>
                </w:txbxContent>
              </v:textbox>
            </v:shape>
            <v:shape id="_x0000_s1235" type="#_x0000_t202" style="position:absolute;left:6572;top:2205;width:430;height:180" filled="f" stroked="f">
              <v:textbox inset="0,0,0,0">
                <w:txbxContent>
                  <w:p w:rsidR="006739FA" w:rsidRDefault="00694DE9">
                    <w:pPr>
                      <w:spacing w:line="180" w:lineRule="exact"/>
                      <w:rPr>
                        <w:rFonts w:ascii="Calibri"/>
                        <w:sz w:val="18"/>
                      </w:rPr>
                    </w:pPr>
                    <w:r>
                      <w:rPr>
                        <w:rFonts w:ascii="Calibri"/>
                        <w:color w:val="3F3F3F"/>
                        <w:sz w:val="18"/>
                      </w:rPr>
                      <w:t>91.92</w:t>
                    </w:r>
                  </w:p>
                </w:txbxContent>
              </v:textbox>
            </v:shape>
            <v:shape id="_x0000_s1234" type="#_x0000_t202" style="position:absolute;left:2221;top:2366;width:112;height:180" filled="f" stroked="f">
              <v:textbox inset="0,0,0,0">
                <w:txbxContent>
                  <w:p w:rsidR="006739FA" w:rsidRDefault="00694DE9">
                    <w:pPr>
                      <w:spacing w:line="180" w:lineRule="exact"/>
                      <w:rPr>
                        <w:rFonts w:ascii="Calibri"/>
                        <w:sz w:val="18"/>
                      </w:rPr>
                    </w:pPr>
                    <w:r>
                      <w:rPr>
                        <w:rFonts w:ascii="Calibri"/>
                        <w:color w:val="3F3F3F"/>
                        <w:sz w:val="18"/>
                      </w:rPr>
                      <w:t>3</w:t>
                    </w:r>
                  </w:p>
                </w:txbxContent>
              </v:textbox>
            </v:shape>
            <v:shape id="_x0000_s1233" type="#_x0000_t202" style="position:absolute;left:828;top:2887;width:978;height:180" filled="f" stroked="f">
              <v:textbox inset="0,0,0,0">
                <w:txbxContent>
                  <w:p w:rsidR="006739FA" w:rsidRDefault="00694DE9">
                    <w:pPr>
                      <w:spacing w:line="180" w:lineRule="exact"/>
                      <w:rPr>
                        <w:rFonts w:ascii="Calibri" w:hAnsi="Calibri"/>
                        <w:sz w:val="18"/>
                      </w:rPr>
                    </w:pPr>
                    <w:r>
                      <w:rPr>
                        <w:rFonts w:ascii="Calibri" w:hAnsi="Calibri"/>
                        <w:color w:val="595959"/>
                        <w:sz w:val="18"/>
                      </w:rPr>
                      <w:t>Urbanización</w:t>
                    </w:r>
                  </w:p>
                </w:txbxContent>
              </v:textbox>
            </v:shape>
            <v:shape id="_x0000_s1232" type="#_x0000_t202" style="position:absolute;left:2289;top:2817;width:339;height:341" filled="f" stroked="f">
              <v:textbox inset="0,0,0,0">
                <w:txbxContent>
                  <w:p w:rsidR="006739FA" w:rsidRDefault="00694DE9">
                    <w:pPr>
                      <w:spacing w:line="154" w:lineRule="exact"/>
                      <w:ind w:left="-1" w:right="18"/>
                      <w:jc w:val="center"/>
                      <w:rPr>
                        <w:rFonts w:ascii="Calibri"/>
                        <w:sz w:val="18"/>
                      </w:rPr>
                    </w:pPr>
                    <w:r>
                      <w:rPr>
                        <w:rFonts w:ascii="Calibri"/>
                        <w:color w:val="3F3F3F"/>
                        <w:spacing w:val="-1"/>
                        <w:sz w:val="18"/>
                      </w:rPr>
                      <w:t>4.41</w:t>
                    </w:r>
                  </w:p>
                  <w:p w:rsidR="006739FA" w:rsidRDefault="00694DE9">
                    <w:pPr>
                      <w:spacing w:line="187" w:lineRule="exact"/>
                      <w:ind w:left="106"/>
                      <w:jc w:val="center"/>
                      <w:rPr>
                        <w:rFonts w:ascii="Calibri"/>
                        <w:sz w:val="18"/>
                      </w:rPr>
                    </w:pPr>
                    <w:r>
                      <w:rPr>
                        <w:rFonts w:ascii="Calibri"/>
                        <w:color w:val="3F3F3F"/>
                        <w:sz w:val="18"/>
                      </w:rPr>
                      <w:t>8</w:t>
                    </w:r>
                  </w:p>
                </w:txbxContent>
              </v:textbox>
            </v:shape>
            <v:shape id="_x0000_s1231" type="#_x0000_t202" style="position:absolute;left:1909;top:3427;width:112;height:180" filled="f" stroked="f">
              <v:textbox inset="0,0,0,0">
                <w:txbxContent>
                  <w:p w:rsidR="006739FA" w:rsidRDefault="00694DE9">
                    <w:pPr>
                      <w:spacing w:line="180" w:lineRule="exact"/>
                      <w:rPr>
                        <w:rFonts w:ascii="Calibri"/>
                        <w:sz w:val="18"/>
                      </w:rPr>
                    </w:pPr>
                    <w:r>
                      <w:rPr>
                        <w:rFonts w:ascii="Calibri"/>
                        <w:color w:val="595959"/>
                        <w:sz w:val="18"/>
                      </w:rPr>
                      <w:t>0</w:t>
                    </w:r>
                  </w:p>
                </w:txbxContent>
              </v:textbox>
            </v:shape>
            <v:shape id="_x0000_s1230" type="#_x0000_t202" style="position:absolute;left:2842;top:3427;width:203;height:180" filled="f" stroked="f">
              <v:textbox inset="0,0,0,0">
                <w:txbxContent>
                  <w:p w:rsidR="006739FA" w:rsidRDefault="00694DE9">
                    <w:pPr>
                      <w:spacing w:line="180" w:lineRule="exact"/>
                      <w:rPr>
                        <w:rFonts w:ascii="Calibri"/>
                        <w:sz w:val="18"/>
                      </w:rPr>
                    </w:pPr>
                    <w:r>
                      <w:rPr>
                        <w:rFonts w:ascii="Calibri"/>
                        <w:color w:val="595959"/>
                        <w:sz w:val="18"/>
                      </w:rPr>
                      <w:t>20</w:t>
                    </w:r>
                  </w:p>
                </w:txbxContent>
              </v:textbox>
            </v:shape>
            <v:shape id="_x0000_s1229" type="#_x0000_t202" style="position:absolute;left:3821;top:3427;width:203;height:180" filled="f" stroked="f">
              <v:textbox inset="0,0,0,0">
                <w:txbxContent>
                  <w:p w:rsidR="006739FA" w:rsidRDefault="00694DE9">
                    <w:pPr>
                      <w:spacing w:line="180" w:lineRule="exact"/>
                      <w:rPr>
                        <w:rFonts w:ascii="Calibri"/>
                        <w:sz w:val="18"/>
                      </w:rPr>
                    </w:pPr>
                    <w:r>
                      <w:rPr>
                        <w:rFonts w:ascii="Calibri"/>
                        <w:color w:val="595959"/>
                        <w:sz w:val="18"/>
                      </w:rPr>
                      <w:t>40</w:t>
                    </w:r>
                  </w:p>
                </w:txbxContent>
              </v:textbox>
            </v:shape>
            <v:shape id="_x0000_s1228" type="#_x0000_t202" style="position:absolute;left:4800;top:3427;width:203;height:180" filled="f" stroked="f">
              <v:textbox inset="0,0,0,0">
                <w:txbxContent>
                  <w:p w:rsidR="006739FA" w:rsidRDefault="00694DE9">
                    <w:pPr>
                      <w:spacing w:line="180" w:lineRule="exact"/>
                      <w:rPr>
                        <w:rFonts w:ascii="Calibri"/>
                        <w:sz w:val="18"/>
                      </w:rPr>
                    </w:pPr>
                    <w:r>
                      <w:rPr>
                        <w:rFonts w:ascii="Calibri"/>
                        <w:color w:val="595959"/>
                        <w:sz w:val="18"/>
                      </w:rPr>
                      <w:t>60</w:t>
                    </w:r>
                  </w:p>
                </w:txbxContent>
              </v:textbox>
            </v:shape>
            <v:shape id="_x0000_s1227" type="#_x0000_t202" style="position:absolute;left:5778;top:3427;width:203;height:180" filled="f" stroked="f">
              <v:textbox inset="0,0,0,0">
                <w:txbxContent>
                  <w:p w:rsidR="006739FA" w:rsidRDefault="00694DE9">
                    <w:pPr>
                      <w:spacing w:line="180" w:lineRule="exact"/>
                      <w:rPr>
                        <w:rFonts w:ascii="Calibri"/>
                        <w:sz w:val="18"/>
                      </w:rPr>
                    </w:pPr>
                    <w:r>
                      <w:rPr>
                        <w:rFonts w:ascii="Calibri"/>
                        <w:color w:val="595959"/>
                        <w:sz w:val="18"/>
                      </w:rPr>
                      <w:t>80</w:t>
                    </w:r>
                  </w:p>
                </w:txbxContent>
              </v:textbox>
            </v:shape>
            <v:shape id="_x0000_s1226" type="#_x0000_t202" style="position:absolute;left:6712;top:3427;width:294;height:180" filled="f" stroked="f">
              <v:textbox inset="0,0,0,0">
                <w:txbxContent>
                  <w:p w:rsidR="006739FA" w:rsidRDefault="00694DE9">
                    <w:pPr>
                      <w:spacing w:line="180" w:lineRule="exact"/>
                      <w:rPr>
                        <w:rFonts w:ascii="Calibri"/>
                        <w:sz w:val="18"/>
                      </w:rPr>
                    </w:pPr>
                    <w:r>
                      <w:rPr>
                        <w:rFonts w:ascii="Calibri"/>
                        <w:color w:val="595959"/>
                        <w:sz w:val="18"/>
                      </w:rPr>
                      <w:t>100</w:t>
                    </w:r>
                  </w:p>
                </w:txbxContent>
              </v:textbox>
            </v:shape>
            <v:shape id="_x0000_s1225" type="#_x0000_t202" style="position:absolute;left:1800;top:3826;width:2031;height:180" filled="f" stroked="f">
              <v:textbox inset="0,0,0,0">
                <w:txbxContent>
                  <w:p w:rsidR="006739FA" w:rsidRDefault="00694DE9">
                    <w:pPr>
                      <w:spacing w:line="180" w:lineRule="exact"/>
                      <w:rPr>
                        <w:rFonts w:ascii="Calibri" w:hAnsi="Calibri"/>
                        <w:sz w:val="18"/>
                      </w:rPr>
                    </w:pPr>
                    <w:r>
                      <w:rPr>
                        <w:rFonts w:ascii="Calibri" w:hAnsi="Calibri"/>
                        <w:color w:val="595959"/>
                        <w:sz w:val="18"/>
                      </w:rPr>
                      <w:t>Proporción de beneficiarios</w:t>
                    </w:r>
                  </w:p>
                </w:txbxContent>
              </v:textbox>
            </v:shape>
            <v:shape id="_x0000_s1224" type="#_x0000_t202" style="position:absolute;left:4262;top:3826;width:1380;height:180" filled="f" stroked="f">
              <v:textbox inset="0,0,0,0">
                <w:txbxContent>
                  <w:p w:rsidR="006739FA" w:rsidRDefault="00694DE9">
                    <w:pPr>
                      <w:spacing w:line="180" w:lineRule="exact"/>
                      <w:rPr>
                        <w:rFonts w:ascii="Calibri"/>
                        <w:sz w:val="18"/>
                      </w:rPr>
                    </w:pPr>
                    <w:r>
                      <w:rPr>
                        <w:rFonts w:ascii="Calibri"/>
                        <w:color w:val="595959"/>
                        <w:sz w:val="18"/>
                      </w:rPr>
                      <w:t>Total de proyectos</w:t>
                    </w:r>
                  </w:p>
                </w:txbxContent>
              </v:textbox>
            </v:shape>
            <w10:anchorlock/>
          </v:group>
        </w:pict>
      </w:r>
      <w:r w:rsidR="00694DE9">
        <w:rPr>
          <w:sz w:val="20"/>
        </w:rPr>
        <w:tab/>
      </w:r>
      <w:r>
        <w:rPr>
          <w:position w:val="258"/>
          <w:sz w:val="20"/>
        </w:rPr>
      </w:r>
      <w:r>
        <w:rPr>
          <w:position w:val="258"/>
          <w:sz w:val="20"/>
        </w:rPr>
        <w:pict>
          <v:group id="_x0000_s1218" style="width:35.4pt;height:35.4pt;mso-position-horizontal-relative:char;mso-position-vertical-relative:line" coordsize="708,708">
            <v:shape id="_x0000_s1222"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221"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220" type="#_x0000_t75" style="position:absolute;left:14;top:4;width:204;height:202">
              <v:imagedata r:id="rId13" o:title=""/>
            </v:shape>
            <v:shape id="_x0000_s1219" type="#_x0000_t202" style="position:absolute;width:708;height:708" filled="f" stroked="f">
              <v:textbox inset="0,0,0,0">
                <w:txbxContent>
                  <w:p w:rsidR="006739FA" w:rsidRDefault="00694DE9">
                    <w:pPr>
                      <w:spacing w:before="144"/>
                      <w:ind w:left="141"/>
                      <w:rPr>
                        <w:rFonts w:ascii="Calibri"/>
                        <w:sz w:val="32"/>
                      </w:rPr>
                    </w:pPr>
                    <w:r>
                      <w:rPr>
                        <w:rFonts w:ascii="Calibri"/>
                        <w:sz w:val="32"/>
                      </w:rPr>
                      <w:t>32</w:t>
                    </w:r>
                  </w:p>
                </w:txbxContent>
              </v:textbox>
            </v:shape>
            <w10:anchorlock/>
          </v:group>
        </w:pict>
      </w:r>
    </w:p>
    <w:p w:rsidR="006739FA" w:rsidRDefault="00694DE9">
      <w:pPr>
        <w:spacing w:before="150"/>
        <w:ind w:left="841"/>
        <w:rPr>
          <w:sz w:val="16"/>
        </w:rPr>
      </w:pPr>
      <w:r>
        <w:rPr>
          <w:sz w:val="16"/>
        </w:rPr>
        <w:t>Fuente: SHCP (2016), FAFEF, Informes sobre la Situación Económica, las Finanzas Públicas y la Deuda Pública, Baja California</w:t>
      </w:r>
    </w:p>
    <w:p w:rsidR="006739FA" w:rsidRDefault="006739FA">
      <w:pPr>
        <w:pStyle w:val="Textoindependiente"/>
        <w:rPr>
          <w:sz w:val="18"/>
        </w:rPr>
      </w:pPr>
    </w:p>
    <w:p w:rsidR="006739FA" w:rsidRDefault="006739FA">
      <w:pPr>
        <w:pStyle w:val="Textoindependiente"/>
        <w:spacing w:before="8"/>
        <w:rPr>
          <w:sz w:val="17"/>
        </w:rPr>
      </w:pPr>
    </w:p>
    <w:p w:rsidR="006739FA" w:rsidRDefault="00694DE9">
      <w:pPr>
        <w:spacing w:before="1" w:line="360" w:lineRule="auto"/>
        <w:ind w:left="841" w:right="1482"/>
        <w:jc w:val="both"/>
        <w:rPr>
          <w:sz w:val="24"/>
        </w:rPr>
      </w:pPr>
      <w:r>
        <w:rPr>
          <w:b/>
          <w:sz w:val="24"/>
        </w:rPr>
        <w:t>Tecate</w:t>
      </w:r>
      <w:r>
        <w:rPr>
          <w:b/>
          <w:spacing w:val="-5"/>
          <w:sz w:val="24"/>
        </w:rPr>
        <w:t xml:space="preserve"> </w:t>
      </w:r>
      <w:r>
        <w:rPr>
          <w:b/>
          <w:sz w:val="24"/>
        </w:rPr>
        <w:t>con</w:t>
      </w:r>
      <w:r>
        <w:rPr>
          <w:b/>
          <w:spacing w:val="-6"/>
          <w:sz w:val="24"/>
        </w:rPr>
        <w:t xml:space="preserve"> </w:t>
      </w:r>
      <w:r>
        <w:rPr>
          <w:b/>
          <w:sz w:val="24"/>
        </w:rPr>
        <w:t>un</w:t>
      </w:r>
      <w:r>
        <w:rPr>
          <w:b/>
          <w:spacing w:val="-4"/>
          <w:sz w:val="24"/>
        </w:rPr>
        <w:t xml:space="preserve"> </w:t>
      </w:r>
      <w:r>
        <w:rPr>
          <w:b/>
          <w:sz w:val="24"/>
        </w:rPr>
        <w:t>total</w:t>
      </w:r>
      <w:r>
        <w:rPr>
          <w:b/>
          <w:spacing w:val="-7"/>
          <w:sz w:val="24"/>
        </w:rPr>
        <w:t xml:space="preserve"> </w:t>
      </w:r>
      <w:r>
        <w:rPr>
          <w:b/>
          <w:sz w:val="24"/>
        </w:rPr>
        <w:t>de</w:t>
      </w:r>
      <w:r>
        <w:rPr>
          <w:b/>
          <w:spacing w:val="-7"/>
          <w:sz w:val="24"/>
        </w:rPr>
        <w:t xml:space="preserve"> </w:t>
      </w:r>
      <w:r>
        <w:rPr>
          <w:b/>
          <w:sz w:val="24"/>
        </w:rPr>
        <w:t>25</w:t>
      </w:r>
      <w:r>
        <w:rPr>
          <w:b/>
          <w:spacing w:val="-5"/>
          <w:sz w:val="24"/>
        </w:rPr>
        <w:t xml:space="preserve"> </w:t>
      </w:r>
      <w:r>
        <w:rPr>
          <w:b/>
          <w:sz w:val="24"/>
        </w:rPr>
        <w:t>proyectos,</w:t>
      </w:r>
      <w:r>
        <w:rPr>
          <w:b/>
          <w:spacing w:val="-6"/>
          <w:sz w:val="24"/>
        </w:rPr>
        <w:t xml:space="preserve"> </w:t>
      </w:r>
      <w:r>
        <w:rPr>
          <w:b/>
          <w:sz w:val="24"/>
        </w:rPr>
        <w:t>y</w:t>
      </w:r>
      <w:r>
        <w:rPr>
          <w:b/>
          <w:spacing w:val="-5"/>
          <w:sz w:val="24"/>
        </w:rPr>
        <w:t xml:space="preserve"> </w:t>
      </w:r>
      <w:r>
        <w:rPr>
          <w:b/>
          <w:sz w:val="24"/>
        </w:rPr>
        <w:t>beneficiando</w:t>
      </w:r>
      <w:r>
        <w:rPr>
          <w:b/>
          <w:spacing w:val="-5"/>
          <w:sz w:val="24"/>
        </w:rPr>
        <w:t xml:space="preserve"> </w:t>
      </w:r>
      <w:r>
        <w:rPr>
          <w:b/>
          <w:sz w:val="24"/>
        </w:rPr>
        <w:t>a</w:t>
      </w:r>
      <w:r>
        <w:rPr>
          <w:b/>
          <w:spacing w:val="-4"/>
          <w:sz w:val="24"/>
        </w:rPr>
        <w:t xml:space="preserve"> </w:t>
      </w:r>
      <w:r>
        <w:rPr>
          <w:b/>
          <w:sz w:val="24"/>
        </w:rPr>
        <w:t>48</w:t>
      </w:r>
      <w:r>
        <w:rPr>
          <w:b/>
          <w:spacing w:val="-5"/>
          <w:sz w:val="24"/>
        </w:rPr>
        <w:t xml:space="preserve"> </w:t>
      </w:r>
      <w:r>
        <w:rPr>
          <w:b/>
          <w:sz w:val="24"/>
        </w:rPr>
        <w:t>mil.</w:t>
      </w:r>
      <w:r>
        <w:rPr>
          <w:b/>
          <w:spacing w:val="-5"/>
          <w:sz w:val="24"/>
        </w:rPr>
        <w:t xml:space="preserve"> </w:t>
      </w:r>
      <w:r>
        <w:rPr>
          <w:b/>
          <w:sz w:val="24"/>
        </w:rPr>
        <w:t>938</w:t>
      </w:r>
      <w:r>
        <w:rPr>
          <w:b/>
          <w:spacing w:val="-5"/>
          <w:sz w:val="24"/>
        </w:rPr>
        <w:t xml:space="preserve"> </w:t>
      </w:r>
      <w:r>
        <w:rPr>
          <w:b/>
          <w:sz w:val="24"/>
        </w:rPr>
        <w:t>ciudadanos, esto es, el total de la población municipal y tiene su mayor parte de</w:t>
      </w:r>
      <w:r>
        <w:rPr>
          <w:b/>
          <w:spacing w:val="-50"/>
          <w:sz w:val="24"/>
        </w:rPr>
        <w:t xml:space="preserve"> </w:t>
      </w:r>
      <w:r>
        <w:rPr>
          <w:b/>
          <w:sz w:val="24"/>
        </w:rPr>
        <w:t>proyectos en el tema de agua y saneamiento y urbanización</w:t>
      </w:r>
      <w:r>
        <w:rPr>
          <w:sz w:val="24"/>
        </w:rPr>
        <w:t>, como lo muestra la gráfica, rubro donde concentra a cerca de ocho de cada diez beneficiarios, en este caso, ocho de cada diez habitantes del</w:t>
      </w:r>
      <w:r>
        <w:rPr>
          <w:spacing w:val="-20"/>
          <w:sz w:val="24"/>
        </w:rPr>
        <w:t xml:space="preserve"> </w:t>
      </w:r>
      <w:r>
        <w:rPr>
          <w:sz w:val="24"/>
        </w:rPr>
        <w:t>municipio.</w:t>
      </w:r>
    </w:p>
    <w:p w:rsidR="006739FA" w:rsidRDefault="006739FA">
      <w:pPr>
        <w:pStyle w:val="Textoindependiente"/>
        <w:spacing w:before="1"/>
        <w:rPr>
          <w:sz w:val="36"/>
        </w:rPr>
      </w:pPr>
    </w:p>
    <w:p w:rsidR="006739FA" w:rsidRDefault="00694DE9">
      <w:pPr>
        <w:pStyle w:val="Ttulo5"/>
        <w:spacing w:after="11" w:line="360" w:lineRule="auto"/>
        <w:ind w:left="2994" w:right="1460" w:hanging="2088"/>
      </w:pPr>
      <w:r>
        <w:t>Gráfica 12. Distribución porcentual de proyectos FAFEF de cobertura estatal, por rubro, Tecate, Baja California, 2016</w:t>
      </w:r>
    </w:p>
    <w:p w:rsidR="006739FA" w:rsidRDefault="00A02BFB">
      <w:pPr>
        <w:pStyle w:val="Textoindependiente"/>
        <w:ind w:left="1084"/>
        <w:rPr>
          <w:sz w:val="20"/>
        </w:rPr>
      </w:pPr>
      <w:r>
        <w:rPr>
          <w:sz w:val="20"/>
        </w:rPr>
      </w:r>
      <w:r>
        <w:rPr>
          <w:sz w:val="20"/>
        </w:rPr>
        <w:pict>
          <v:group id="_x0000_s1161" style="width:417pt;height:170.65pt;mso-position-horizontal-relative:char;mso-position-vertical-relative:line" coordsize="8340,3413">
            <v:line id="_x0000_s1217" style="position:absolute" from="2515,221" to="2515,1234" strokecolor="#d8d8d8" strokeweight=".72pt"/>
            <v:line id="_x0000_s1216" style="position:absolute" from="2515,1351" to="2515,2138" strokecolor="#d8d8d8" strokeweight=".72pt"/>
            <v:line id="_x0000_s1215" style="position:absolute" from="1829,1411" to="2448,1411" strokecolor="#4472a7" strokeweight="6pt"/>
            <v:line id="_x0000_s1214" style="position:absolute" from="2515,2258" to="2515,2484" strokecolor="#d8d8d8" strokeweight=".72pt"/>
            <v:line id="_x0000_s1213" style="position:absolute" from="1829,2317" to="2515,2317" strokecolor="#4472a7" strokeweight="5.88pt"/>
            <v:line id="_x0000_s1212" style="position:absolute" from="3204,221" to="3204,2138" strokecolor="#d8d8d8" strokeweight=".72pt"/>
            <v:line id="_x0000_s1211" style="position:absolute" from="3204,2258" to="3204,2484" strokecolor="#d8d8d8" strokeweight=".72pt"/>
            <v:line id="_x0000_s1210" style="position:absolute" from="3893,221" to="3893,2138" strokecolor="#d8d8d8" strokeweight=".72pt"/>
            <v:line id="_x0000_s1209" style="position:absolute" from="3893,2258" to="3893,2484" strokecolor="#d8d8d8" strokeweight=".72pt"/>
            <v:line id="_x0000_s1208" style="position:absolute" from="4579,221" to="4579,2138" strokecolor="#d8d8d8" strokeweight=".72pt"/>
            <v:line id="_x0000_s1207" style="position:absolute" from="4579,2258" to="4579,2484" strokecolor="#d8d8d8" strokeweight=".72pt"/>
            <v:line id="_x0000_s1206" style="position:absolute" from="5268,221" to="5268,2138" strokecolor="#d8d8d8" strokeweight=".72pt"/>
            <v:line id="_x0000_s1205" style="position:absolute" from="5268,2258" to="5268,2484" strokecolor="#d8d8d8" strokeweight=".72pt"/>
            <v:line id="_x0000_s1204" style="position:absolute" from="5957,221" to="5957,2138" strokecolor="#d8d8d8" strokeweight=".72pt"/>
            <v:line id="_x0000_s1203" style="position:absolute" from="5957,2258" to="5957,2484" strokecolor="#d8d8d8" strokeweight=".72pt"/>
            <v:line id="_x0000_s1202" style="position:absolute" from="6643,221" to="6643,2138" strokecolor="#d8d8d8" strokeweight=".72pt"/>
            <v:line id="_x0000_s1201" style="position:absolute" from="6643,2258" to="6643,2484" strokecolor="#d8d8d8" strokeweight=".72pt"/>
            <v:line id="_x0000_s1200" style="position:absolute" from="1829,2198" to="7157,2198" strokecolor="#93a8cf" strokeweight="6pt"/>
            <v:line id="_x0000_s1199" style="position:absolute" from="1829,1292" to="2887,1292" strokecolor="#93a8cf" strokeweight="5.88pt"/>
            <v:line id="_x0000_s1198" style="position:absolute" from="1829,959" to="2035,959" strokecolor="#4472a7" strokeweight="5.88pt"/>
            <v:line id="_x0000_s1197" style="position:absolute" from="1829,840" to="2321,840" strokecolor="#93a8cf" strokeweight="6pt"/>
            <v:line id="_x0000_s1196" style="position:absolute" from="1829,1864" to="1966,1864" strokecolor="#4472a7" strokeweight="5.88pt"/>
            <v:rect id="_x0000_s1195" style="position:absolute;left:1828;top:446;width:68;height:118" fillcolor="#4472a7" stroked="f"/>
            <v:line id="_x0000_s1194" style="position:absolute" from="1829,221" to="1829,2484" strokecolor="#d8d8d8" strokeweight=".72pt"/>
            <v:line id="_x0000_s1193" style="position:absolute" from="7332,221" to="7332,2484" strokecolor="#d8d8d8" strokeweight=".72pt"/>
            <v:line id="_x0000_s1192" style="position:absolute" from="8021,221" to="8021,2484" strokecolor="#d8d8d8" strokeweight=".72pt"/>
            <v:rect id="_x0000_s1191" style="position:absolute;left:2222;top:3067;width:96;height:96" fillcolor="#93a8cf" stroked="f"/>
            <v:rect id="_x0000_s1190" style="position:absolute;left:4684;top:3067;width:96;height:96" fillcolor="#4472a7" stroked="f"/>
            <v:shape id="_x0000_s1189" style="position:absolute;width:8340;height:3413" coordsize="8340,3413" o:spt="100" adj="0,,0" path="m14,l,,,3410r2,3l8335,3413r5,-3l8340,3406r-8326,l7,3398r7,l14,10r-7,l14,xm14,3398r-7,l14,3406r,-8xm8326,3398r-8312,l14,3406r8312,l8326,3398xm8326,r,3406l8333,3398r7,l8340,10r-7,l8326,xm8340,3398r-7,l8326,3406r14,l8340,3398xm14,l7,10r7,l14,xm8326,l14,r,10l8326,10r,-10xm8340,r-14,l8333,10r7,l8340,xe" fillcolor="#d8d8d8" stroked="f">
              <v:stroke joinstyle="round"/>
              <v:formulas/>
              <v:path arrowok="t" o:connecttype="segments"/>
            </v:shape>
            <v:shape id="_x0000_s1188" type="#_x0000_t202" style="position:absolute;left:353;top:362;width:1285;height:180" filled="f" stroked="f">
              <v:textbox inset="0,0,0,0">
                <w:txbxContent>
                  <w:p w:rsidR="006739FA" w:rsidRDefault="00694DE9">
                    <w:pPr>
                      <w:spacing w:line="180" w:lineRule="exact"/>
                      <w:rPr>
                        <w:rFonts w:ascii="Calibri"/>
                        <w:sz w:val="18"/>
                      </w:rPr>
                    </w:pPr>
                    <w:r>
                      <w:rPr>
                        <w:rFonts w:ascii="Calibri"/>
                        <w:color w:val="595959"/>
                        <w:sz w:val="18"/>
                      </w:rPr>
                      <w:t>Cultura y turismo</w:t>
                    </w:r>
                  </w:p>
                </w:txbxContent>
              </v:textbox>
            </v:shape>
            <v:shape id="_x0000_s1187" type="#_x0000_t202" style="position:absolute;left:1946;top:312;width:339;height:180" filled="f" stroked="f">
              <v:textbox inset="0,0,0,0">
                <w:txbxContent>
                  <w:p w:rsidR="006739FA" w:rsidRDefault="00694DE9">
                    <w:pPr>
                      <w:spacing w:line="180" w:lineRule="exact"/>
                      <w:rPr>
                        <w:rFonts w:ascii="Calibri"/>
                        <w:sz w:val="18"/>
                      </w:rPr>
                    </w:pPr>
                    <w:r>
                      <w:rPr>
                        <w:rFonts w:ascii="Calibri"/>
                        <w:color w:val="3F3F3F"/>
                        <w:sz w:val="18"/>
                      </w:rPr>
                      <w:t>0.00</w:t>
                    </w:r>
                  </w:p>
                </w:txbxContent>
              </v:textbox>
            </v:shape>
            <v:shape id="_x0000_s1186" type="#_x0000_t202" style="position:absolute;left:2016;top:431;width:112;height:180" filled="f" stroked="f">
              <v:textbox inset="0,0,0,0">
                <w:txbxContent>
                  <w:p w:rsidR="006739FA" w:rsidRDefault="00694DE9">
                    <w:pPr>
                      <w:spacing w:line="180" w:lineRule="exact"/>
                      <w:rPr>
                        <w:rFonts w:ascii="Calibri"/>
                        <w:sz w:val="18"/>
                      </w:rPr>
                    </w:pPr>
                    <w:r>
                      <w:rPr>
                        <w:rFonts w:ascii="Calibri"/>
                        <w:color w:val="3F3F3F"/>
                        <w:sz w:val="18"/>
                      </w:rPr>
                      <w:t>1</w:t>
                    </w:r>
                  </w:p>
                </w:txbxContent>
              </v:textbox>
            </v:shape>
            <v:shape id="_x0000_s1185" type="#_x0000_t202" style="position:absolute;left:487;top:814;width:1193;height:180" filled="f" stroked="f">
              <v:textbox inset="0,0,0,0">
                <w:txbxContent>
                  <w:p w:rsidR="006739FA" w:rsidRDefault="00694DE9">
                    <w:pPr>
                      <w:spacing w:line="180" w:lineRule="exact"/>
                      <w:rPr>
                        <w:rFonts w:ascii="Calibri"/>
                        <w:sz w:val="18"/>
                      </w:rPr>
                    </w:pPr>
                    <w:r>
                      <w:rPr>
                        <w:rFonts w:ascii="Calibri"/>
                        <w:color w:val="595959"/>
                        <w:sz w:val="18"/>
                      </w:rPr>
                      <w:t>Otros proyectos</w:t>
                    </w:r>
                  </w:p>
                </w:txbxContent>
              </v:textbox>
            </v:shape>
            <v:shape id="_x0000_s1184" type="#_x0000_t202" style="position:absolute;left:2154;top:883;width:112;height:180" filled="f" stroked="f">
              <v:textbox inset="0,0,0,0">
                <w:txbxContent>
                  <w:p w:rsidR="006739FA" w:rsidRDefault="00694DE9">
                    <w:pPr>
                      <w:spacing w:line="180" w:lineRule="exact"/>
                      <w:rPr>
                        <w:rFonts w:ascii="Calibri"/>
                        <w:sz w:val="18"/>
                      </w:rPr>
                    </w:pPr>
                    <w:r>
                      <w:rPr>
                        <w:rFonts w:ascii="Calibri"/>
                        <w:color w:val="3F3F3F"/>
                        <w:sz w:val="18"/>
                      </w:rPr>
                      <w:t>3</w:t>
                    </w:r>
                  </w:p>
                </w:txbxContent>
              </v:textbox>
            </v:shape>
            <v:shape id="_x0000_s1183" type="#_x0000_t202" style="position:absolute;left:2438;top:765;width:339;height:180" filled="f" stroked="f">
              <v:textbox inset="0,0,0,0">
                <w:txbxContent>
                  <w:p w:rsidR="006739FA" w:rsidRDefault="00694DE9">
                    <w:pPr>
                      <w:spacing w:line="180" w:lineRule="exact"/>
                      <w:rPr>
                        <w:rFonts w:ascii="Calibri"/>
                        <w:sz w:val="18"/>
                      </w:rPr>
                    </w:pPr>
                    <w:r>
                      <w:rPr>
                        <w:rFonts w:ascii="Calibri"/>
                        <w:color w:val="3F3F3F"/>
                        <w:sz w:val="18"/>
                      </w:rPr>
                      <w:t>7.15</w:t>
                    </w:r>
                  </w:p>
                </w:txbxContent>
              </v:textbox>
            </v:shape>
            <v:shape id="_x0000_s1182" type="#_x0000_t202" style="position:absolute;left:701;top:1267;width:978;height:180" filled="f" stroked="f">
              <v:textbox inset="0,0,0,0">
                <w:txbxContent>
                  <w:p w:rsidR="006739FA" w:rsidRDefault="00694DE9">
                    <w:pPr>
                      <w:spacing w:line="180" w:lineRule="exact"/>
                      <w:rPr>
                        <w:rFonts w:ascii="Calibri" w:hAnsi="Calibri"/>
                        <w:sz w:val="18"/>
                      </w:rPr>
                    </w:pPr>
                    <w:r>
                      <w:rPr>
                        <w:rFonts w:ascii="Calibri" w:hAnsi="Calibri"/>
                        <w:color w:val="595959"/>
                        <w:sz w:val="18"/>
                      </w:rPr>
                      <w:t>Urbanización</w:t>
                    </w:r>
                  </w:p>
                </w:txbxContent>
              </v:textbox>
            </v:shape>
            <v:shape id="_x0000_s1181" type="#_x0000_t202" style="position:absolute;left:2567;top:1336;width:112;height:180" filled="f" stroked="f">
              <v:textbox inset="0,0,0,0">
                <w:txbxContent>
                  <w:p w:rsidR="006739FA" w:rsidRDefault="00694DE9">
                    <w:pPr>
                      <w:spacing w:line="180" w:lineRule="exact"/>
                      <w:rPr>
                        <w:rFonts w:ascii="Calibri"/>
                        <w:sz w:val="18"/>
                      </w:rPr>
                    </w:pPr>
                    <w:r>
                      <w:rPr>
                        <w:rFonts w:ascii="Calibri"/>
                        <w:color w:val="3F3F3F"/>
                        <w:sz w:val="18"/>
                      </w:rPr>
                      <w:t>9</w:t>
                    </w:r>
                  </w:p>
                </w:txbxContent>
              </v:textbox>
            </v:shape>
            <v:shape id="_x0000_s1180" type="#_x0000_t202" style="position:absolute;left:3006;top:1218;width:430;height:180" filled="f" stroked="f">
              <v:textbox inset="0,0,0,0">
                <w:txbxContent>
                  <w:p w:rsidR="006739FA" w:rsidRDefault="00694DE9">
                    <w:pPr>
                      <w:spacing w:line="180" w:lineRule="exact"/>
                      <w:rPr>
                        <w:rFonts w:ascii="Calibri"/>
                        <w:sz w:val="18"/>
                      </w:rPr>
                    </w:pPr>
                    <w:r>
                      <w:rPr>
                        <w:rFonts w:ascii="Calibri"/>
                        <w:color w:val="3F3F3F"/>
                        <w:sz w:val="18"/>
                      </w:rPr>
                      <w:t>15.40</w:t>
                    </w:r>
                  </w:p>
                </w:txbxContent>
              </v:textbox>
            </v:shape>
            <v:shape id="_x0000_s1179" type="#_x0000_t202" style="position:absolute;left:914;top:1720;width:767;height:180" filled="f" stroked="f">
              <v:textbox inset="0,0,0,0">
                <w:txbxContent>
                  <w:p w:rsidR="006739FA" w:rsidRDefault="00694DE9">
                    <w:pPr>
                      <w:spacing w:line="180" w:lineRule="exact"/>
                      <w:rPr>
                        <w:rFonts w:ascii="Calibri" w:hAnsi="Calibri"/>
                        <w:sz w:val="18"/>
                      </w:rPr>
                    </w:pPr>
                    <w:r>
                      <w:rPr>
                        <w:rFonts w:ascii="Calibri" w:hAnsi="Calibri"/>
                        <w:color w:val="595959"/>
                        <w:sz w:val="18"/>
                      </w:rPr>
                      <w:t>Educación</w:t>
                    </w:r>
                  </w:p>
                </w:txbxContent>
              </v:textbox>
            </v:shape>
            <v:shape id="_x0000_s1178" type="#_x0000_t202" style="position:absolute;left:1946;top:1670;width:339;height:180" filled="f" stroked="f">
              <v:textbox inset="0,0,0,0">
                <w:txbxContent>
                  <w:p w:rsidR="006739FA" w:rsidRDefault="00694DE9">
                    <w:pPr>
                      <w:spacing w:line="180" w:lineRule="exact"/>
                      <w:rPr>
                        <w:rFonts w:ascii="Calibri"/>
                        <w:sz w:val="18"/>
                      </w:rPr>
                    </w:pPr>
                    <w:r>
                      <w:rPr>
                        <w:rFonts w:ascii="Calibri"/>
                        <w:color w:val="3F3F3F"/>
                        <w:sz w:val="18"/>
                      </w:rPr>
                      <w:t>0.00</w:t>
                    </w:r>
                  </w:p>
                </w:txbxContent>
              </v:textbox>
            </v:shape>
            <v:shape id="_x0000_s1177" type="#_x0000_t202" style="position:absolute;left:2085;top:1789;width:112;height:180" filled="f" stroked="f">
              <v:textbox inset="0,0,0,0">
                <w:txbxContent>
                  <w:p w:rsidR="006739FA" w:rsidRDefault="00694DE9">
                    <w:pPr>
                      <w:spacing w:line="180" w:lineRule="exact"/>
                      <w:rPr>
                        <w:rFonts w:ascii="Calibri"/>
                        <w:sz w:val="18"/>
                      </w:rPr>
                    </w:pPr>
                    <w:r>
                      <w:rPr>
                        <w:rFonts w:ascii="Calibri"/>
                        <w:color w:val="3F3F3F"/>
                        <w:sz w:val="18"/>
                      </w:rPr>
                      <w:t>2</w:t>
                    </w:r>
                  </w:p>
                </w:txbxContent>
              </v:textbox>
            </v:shape>
            <v:shape id="_x0000_s1176" type="#_x0000_t202" style="position:absolute;left:136;top:2172;width:1503;height:180" filled="f" stroked="f">
              <v:textbox inset="0,0,0,0">
                <w:txbxContent>
                  <w:p w:rsidR="006739FA" w:rsidRDefault="00694DE9">
                    <w:pPr>
                      <w:spacing w:line="180" w:lineRule="exact"/>
                      <w:rPr>
                        <w:rFonts w:ascii="Calibri"/>
                        <w:sz w:val="18"/>
                      </w:rPr>
                    </w:pPr>
                    <w:r>
                      <w:rPr>
                        <w:rFonts w:ascii="Calibri"/>
                        <w:color w:val="595959"/>
                        <w:sz w:val="18"/>
                      </w:rPr>
                      <w:t>Agua y saneamiento</w:t>
                    </w:r>
                  </w:p>
                </w:txbxContent>
              </v:textbox>
            </v:shape>
            <v:shape id="_x0000_s1175" type="#_x0000_t202" style="position:absolute;left:2636;top:2242;width:203;height:180" filled="f" stroked="f">
              <v:textbox inset="0,0,0,0">
                <w:txbxContent>
                  <w:p w:rsidR="006739FA" w:rsidRDefault="00694DE9">
                    <w:pPr>
                      <w:spacing w:line="180" w:lineRule="exact"/>
                      <w:rPr>
                        <w:rFonts w:ascii="Calibri"/>
                        <w:sz w:val="18"/>
                      </w:rPr>
                    </w:pPr>
                    <w:r>
                      <w:rPr>
                        <w:rFonts w:ascii="Calibri"/>
                        <w:color w:val="3F3F3F"/>
                        <w:sz w:val="18"/>
                      </w:rPr>
                      <w:t>10</w:t>
                    </w:r>
                  </w:p>
                </w:txbxContent>
              </v:textbox>
            </v:shape>
            <v:shape id="_x0000_s1174" type="#_x0000_t202" style="position:absolute;left:7275;top:2123;width:430;height:180" filled="f" stroked="f">
              <v:textbox inset="0,0,0,0">
                <w:txbxContent>
                  <w:p w:rsidR="006739FA" w:rsidRDefault="00694DE9">
                    <w:pPr>
                      <w:spacing w:line="180" w:lineRule="exact"/>
                      <w:rPr>
                        <w:rFonts w:ascii="Calibri"/>
                        <w:sz w:val="18"/>
                      </w:rPr>
                    </w:pPr>
                    <w:r>
                      <w:rPr>
                        <w:rFonts w:ascii="Calibri"/>
                        <w:color w:val="3F3F3F"/>
                        <w:sz w:val="18"/>
                      </w:rPr>
                      <w:t>77.44</w:t>
                    </w:r>
                  </w:p>
                </w:txbxContent>
              </v:textbox>
            </v:shape>
            <v:shape id="_x0000_s1173" type="#_x0000_t202" style="position:absolute;left:1782;top:2633;width:112;height:180" filled="f" stroked="f">
              <v:textbox inset="0,0,0,0">
                <w:txbxContent>
                  <w:p w:rsidR="006739FA" w:rsidRDefault="00694DE9">
                    <w:pPr>
                      <w:spacing w:line="180" w:lineRule="exact"/>
                      <w:rPr>
                        <w:rFonts w:ascii="Calibri"/>
                        <w:sz w:val="18"/>
                      </w:rPr>
                    </w:pPr>
                    <w:r>
                      <w:rPr>
                        <w:rFonts w:ascii="Calibri"/>
                        <w:color w:val="595959"/>
                        <w:sz w:val="18"/>
                      </w:rPr>
                      <w:t>0</w:t>
                    </w:r>
                  </w:p>
                </w:txbxContent>
              </v:textbox>
            </v:shape>
            <v:shape id="_x0000_s1172" type="#_x0000_t202" style="position:absolute;left:2424;top:2633;width:203;height:180" filled="f" stroked="f">
              <v:textbox inset="0,0,0,0">
                <w:txbxContent>
                  <w:p w:rsidR="006739FA" w:rsidRDefault="00694DE9">
                    <w:pPr>
                      <w:spacing w:line="180" w:lineRule="exact"/>
                      <w:rPr>
                        <w:rFonts w:ascii="Calibri"/>
                        <w:sz w:val="18"/>
                      </w:rPr>
                    </w:pPr>
                    <w:r>
                      <w:rPr>
                        <w:rFonts w:ascii="Calibri"/>
                        <w:color w:val="595959"/>
                        <w:sz w:val="18"/>
                      </w:rPr>
                      <w:t>10</w:t>
                    </w:r>
                  </w:p>
                </w:txbxContent>
              </v:textbox>
            </v:shape>
            <v:shape id="_x0000_s1171" type="#_x0000_t202" style="position:absolute;left:3112;top:2633;width:203;height:180" filled="f" stroked="f">
              <v:textbox inset="0,0,0,0">
                <w:txbxContent>
                  <w:p w:rsidR="006739FA" w:rsidRDefault="00694DE9">
                    <w:pPr>
                      <w:spacing w:line="180" w:lineRule="exact"/>
                      <w:rPr>
                        <w:rFonts w:ascii="Calibri"/>
                        <w:sz w:val="18"/>
                      </w:rPr>
                    </w:pPr>
                    <w:r>
                      <w:rPr>
                        <w:rFonts w:ascii="Calibri"/>
                        <w:color w:val="595959"/>
                        <w:sz w:val="18"/>
                      </w:rPr>
                      <w:t>20</w:t>
                    </w:r>
                  </w:p>
                </w:txbxContent>
              </v:textbox>
            </v:shape>
            <v:shape id="_x0000_s1170" type="#_x0000_t202" style="position:absolute;left:3800;top:2633;width:203;height:180" filled="f" stroked="f">
              <v:textbox inset="0,0,0,0">
                <w:txbxContent>
                  <w:p w:rsidR="006739FA" w:rsidRDefault="00694DE9">
                    <w:pPr>
                      <w:spacing w:line="180" w:lineRule="exact"/>
                      <w:rPr>
                        <w:rFonts w:ascii="Calibri"/>
                        <w:sz w:val="18"/>
                      </w:rPr>
                    </w:pPr>
                    <w:r>
                      <w:rPr>
                        <w:rFonts w:ascii="Calibri"/>
                        <w:color w:val="595959"/>
                        <w:sz w:val="18"/>
                      </w:rPr>
                      <w:t>30</w:t>
                    </w:r>
                  </w:p>
                </w:txbxContent>
              </v:textbox>
            </v:shape>
            <v:shape id="_x0000_s1169" type="#_x0000_t202" style="position:absolute;left:4488;top:2633;width:203;height:180" filled="f" stroked="f">
              <v:textbox inset="0,0,0,0">
                <w:txbxContent>
                  <w:p w:rsidR="006739FA" w:rsidRDefault="00694DE9">
                    <w:pPr>
                      <w:spacing w:line="180" w:lineRule="exact"/>
                      <w:rPr>
                        <w:rFonts w:ascii="Calibri"/>
                        <w:sz w:val="18"/>
                      </w:rPr>
                    </w:pPr>
                    <w:r>
                      <w:rPr>
                        <w:rFonts w:ascii="Calibri"/>
                        <w:color w:val="595959"/>
                        <w:sz w:val="18"/>
                      </w:rPr>
                      <w:t>40</w:t>
                    </w:r>
                  </w:p>
                </w:txbxContent>
              </v:textbox>
            </v:shape>
            <v:shape id="_x0000_s1168" type="#_x0000_t202" style="position:absolute;left:5176;top:2633;width:203;height:180" filled="f" stroked="f">
              <v:textbox inset="0,0,0,0">
                <w:txbxContent>
                  <w:p w:rsidR="006739FA" w:rsidRDefault="00694DE9">
                    <w:pPr>
                      <w:spacing w:line="180" w:lineRule="exact"/>
                      <w:rPr>
                        <w:rFonts w:ascii="Calibri"/>
                        <w:sz w:val="18"/>
                      </w:rPr>
                    </w:pPr>
                    <w:r>
                      <w:rPr>
                        <w:rFonts w:ascii="Calibri"/>
                        <w:color w:val="595959"/>
                        <w:sz w:val="18"/>
                      </w:rPr>
                      <w:t>50</w:t>
                    </w:r>
                  </w:p>
                </w:txbxContent>
              </v:textbox>
            </v:shape>
            <v:shape id="_x0000_s1167" type="#_x0000_t202" style="position:absolute;left:5864;top:2633;width:203;height:180" filled="f" stroked="f">
              <v:textbox inset="0,0,0,0">
                <w:txbxContent>
                  <w:p w:rsidR="006739FA" w:rsidRDefault="00694DE9">
                    <w:pPr>
                      <w:spacing w:line="180" w:lineRule="exact"/>
                      <w:rPr>
                        <w:rFonts w:ascii="Calibri"/>
                        <w:sz w:val="18"/>
                      </w:rPr>
                    </w:pPr>
                    <w:r>
                      <w:rPr>
                        <w:rFonts w:ascii="Calibri"/>
                        <w:color w:val="595959"/>
                        <w:sz w:val="18"/>
                      </w:rPr>
                      <w:t>60</w:t>
                    </w:r>
                  </w:p>
                </w:txbxContent>
              </v:textbox>
            </v:shape>
            <v:shape id="_x0000_s1166" type="#_x0000_t202" style="position:absolute;left:6552;top:2633;width:203;height:180" filled="f" stroked="f">
              <v:textbox inset="0,0,0,0">
                <w:txbxContent>
                  <w:p w:rsidR="006739FA" w:rsidRDefault="00694DE9">
                    <w:pPr>
                      <w:spacing w:line="180" w:lineRule="exact"/>
                      <w:rPr>
                        <w:rFonts w:ascii="Calibri"/>
                        <w:sz w:val="18"/>
                      </w:rPr>
                    </w:pPr>
                    <w:r>
                      <w:rPr>
                        <w:rFonts w:ascii="Calibri"/>
                        <w:color w:val="595959"/>
                        <w:sz w:val="18"/>
                      </w:rPr>
                      <w:t>70</w:t>
                    </w:r>
                  </w:p>
                </w:txbxContent>
              </v:textbox>
            </v:shape>
            <v:shape id="_x0000_s1165" type="#_x0000_t202" style="position:absolute;left:7240;top:2633;width:203;height:180" filled="f" stroked="f">
              <v:textbox inset="0,0,0,0">
                <w:txbxContent>
                  <w:p w:rsidR="006739FA" w:rsidRDefault="00694DE9">
                    <w:pPr>
                      <w:spacing w:line="180" w:lineRule="exact"/>
                      <w:rPr>
                        <w:rFonts w:ascii="Calibri"/>
                        <w:sz w:val="18"/>
                      </w:rPr>
                    </w:pPr>
                    <w:r>
                      <w:rPr>
                        <w:rFonts w:ascii="Calibri"/>
                        <w:color w:val="595959"/>
                        <w:sz w:val="18"/>
                      </w:rPr>
                      <w:t>80</w:t>
                    </w:r>
                  </w:p>
                </w:txbxContent>
              </v:textbox>
            </v:shape>
            <v:shape id="_x0000_s1164" type="#_x0000_t202" style="position:absolute;left:7928;top:2633;width:203;height:180" filled="f" stroked="f">
              <v:textbox inset="0,0,0,0">
                <w:txbxContent>
                  <w:p w:rsidR="006739FA" w:rsidRDefault="00694DE9">
                    <w:pPr>
                      <w:spacing w:line="180" w:lineRule="exact"/>
                      <w:rPr>
                        <w:rFonts w:ascii="Calibri"/>
                        <w:sz w:val="18"/>
                      </w:rPr>
                    </w:pPr>
                    <w:r>
                      <w:rPr>
                        <w:rFonts w:ascii="Calibri"/>
                        <w:color w:val="595959"/>
                        <w:sz w:val="18"/>
                      </w:rPr>
                      <w:t>90</w:t>
                    </w:r>
                  </w:p>
                </w:txbxContent>
              </v:textbox>
            </v:shape>
            <v:shape id="_x0000_s1163" type="#_x0000_t202" style="position:absolute;left:2363;top:3031;width:2031;height:180" filled="f" stroked="f">
              <v:textbox inset="0,0,0,0">
                <w:txbxContent>
                  <w:p w:rsidR="006739FA" w:rsidRDefault="00694DE9">
                    <w:pPr>
                      <w:spacing w:line="180" w:lineRule="exact"/>
                      <w:rPr>
                        <w:rFonts w:ascii="Calibri" w:hAnsi="Calibri"/>
                        <w:sz w:val="18"/>
                      </w:rPr>
                    </w:pPr>
                    <w:r>
                      <w:rPr>
                        <w:rFonts w:ascii="Calibri" w:hAnsi="Calibri"/>
                        <w:color w:val="595959"/>
                        <w:sz w:val="18"/>
                      </w:rPr>
                      <w:t>Proporción de beneficiarios</w:t>
                    </w:r>
                  </w:p>
                </w:txbxContent>
              </v:textbox>
            </v:shape>
            <v:shape id="_x0000_s1162" type="#_x0000_t202" style="position:absolute;left:4825;top:3031;width:1380;height:180" filled="f" stroked="f">
              <v:textbox inset="0,0,0,0">
                <w:txbxContent>
                  <w:p w:rsidR="006739FA" w:rsidRDefault="00694DE9">
                    <w:pPr>
                      <w:spacing w:line="180" w:lineRule="exact"/>
                      <w:rPr>
                        <w:rFonts w:ascii="Calibri"/>
                        <w:sz w:val="18"/>
                      </w:rPr>
                    </w:pPr>
                    <w:r>
                      <w:rPr>
                        <w:rFonts w:ascii="Calibri"/>
                        <w:color w:val="595959"/>
                        <w:sz w:val="18"/>
                      </w:rPr>
                      <w:t>Total de proyectos</w:t>
                    </w:r>
                  </w:p>
                </w:txbxContent>
              </v:textbox>
            </v:shape>
            <w10:anchorlock/>
          </v:group>
        </w:pict>
      </w:r>
    </w:p>
    <w:p w:rsidR="006739FA" w:rsidRDefault="00694DE9">
      <w:pPr>
        <w:spacing w:before="175"/>
        <w:ind w:left="841"/>
        <w:rPr>
          <w:sz w:val="16"/>
        </w:rPr>
      </w:pPr>
      <w:r>
        <w:rPr>
          <w:sz w:val="16"/>
        </w:rPr>
        <w:t>Fuente: SHCP (2016), FAFEF, Informes sobre la Situación Económica, las Finanzas Públicas y la Deuda Pública, Baja California</w:t>
      </w:r>
    </w:p>
    <w:p w:rsidR="006739FA" w:rsidRDefault="006739FA">
      <w:pPr>
        <w:rPr>
          <w:sz w:val="16"/>
        </w:rPr>
        <w:sectPr w:rsidR="006739FA">
          <w:headerReference w:type="default" r:id="rId86"/>
          <w:pgSz w:w="12240" w:h="15840"/>
          <w:pgMar w:top="1200" w:right="220" w:bottom="1360" w:left="860" w:header="317" w:footer="1146" w:gutter="0"/>
          <w:cols w:space="720"/>
        </w:sectPr>
      </w:pPr>
    </w:p>
    <w:p w:rsidR="006739FA" w:rsidRDefault="006739FA">
      <w:pPr>
        <w:pStyle w:val="Textoindependiente"/>
        <w:rPr>
          <w:sz w:val="20"/>
        </w:rPr>
      </w:pPr>
    </w:p>
    <w:p w:rsidR="006739FA" w:rsidRDefault="006739FA">
      <w:pPr>
        <w:pStyle w:val="Textoindependiente"/>
        <w:spacing w:before="9"/>
        <w:rPr>
          <w:sz w:val="20"/>
        </w:rPr>
      </w:pPr>
    </w:p>
    <w:p w:rsidR="006739FA" w:rsidRDefault="00A02BFB">
      <w:pPr>
        <w:pStyle w:val="Ttulo5"/>
        <w:spacing w:before="100" w:line="360" w:lineRule="auto"/>
        <w:ind w:right="3879"/>
        <w:jc w:val="both"/>
      </w:pPr>
      <w:r>
        <w:rPr>
          <w:lang w:val="en-US"/>
        </w:rPr>
        <w:pict>
          <v:shape id="_x0000_s1160" type="#_x0000_t202" style="position:absolute;left:0;text-align:left;margin-left:419.4pt;margin-top:-11.7pt;width:26.4pt;height:1.45pt;z-index:-251632128;mso-position-horizontal-relative:page" filled="f" stroked="f">
            <v:textbox inset="0,0,0,0">
              <w:txbxContent>
                <w:p w:rsidR="006739FA" w:rsidRDefault="00694DE9">
                  <w:pPr>
                    <w:spacing w:before="4"/>
                    <w:rPr>
                      <w:rFonts w:ascii="Tahoma"/>
                      <w:sz w:val="2"/>
                    </w:rPr>
                  </w:pPr>
                  <w:r>
                    <w:rPr>
                      <w:rFonts w:ascii="Tahoma"/>
                      <w:w w:val="120"/>
                      <w:sz w:val="2"/>
                    </w:rPr>
                    <w:t>No</w:t>
                  </w:r>
                  <w:r>
                    <w:rPr>
                      <w:rFonts w:ascii="Tahoma"/>
                      <w:spacing w:val="-2"/>
                      <w:w w:val="120"/>
                      <w:sz w:val="2"/>
                    </w:rPr>
                    <w:t xml:space="preserve"> </w:t>
                  </w:r>
                  <w:r>
                    <w:rPr>
                      <w:rFonts w:ascii="Tahoma"/>
                      <w:w w:val="120"/>
                      <w:sz w:val="2"/>
                    </w:rPr>
                    <w:t>se</w:t>
                  </w:r>
                  <w:r>
                    <w:rPr>
                      <w:rFonts w:ascii="Tahoma"/>
                      <w:spacing w:val="-3"/>
                      <w:w w:val="120"/>
                      <w:sz w:val="2"/>
                    </w:rPr>
                    <w:t xml:space="preserve"> </w:t>
                  </w:r>
                  <w:r>
                    <w:rPr>
                      <w:rFonts w:ascii="Tahoma"/>
                      <w:w w:val="120"/>
                      <w:sz w:val="2"/>
                    </w:rPr>
                    <w:t>puede</w:t>
                  </w:r>
                  <w:r>
                    <w:rPr>
                      <w:rFonts w:ascii="Tahoma"/>
                      <w:spacing w:val="-3"/>
                      <w:w w:val="120"/>
                      <w:sz w:val="2"/>
                    </w:rPr>
                    <w:t xml:space="preserve"> </w:t>
                  </w:r>
                  <w:r>
                    <w:rPr>
                      <w:rFonts w:ascii="Tahoma"/>
                      <w:w w:val="120"/>
                      <w:sz w:val="2"/>
                    </w:rPr>
                    <w:t>mostrar</w:t>
                  </w:r>
                  <w:r>
                    <w:rPr>
                      <w:rFonts w:ascii="Tahoma"/>
                      <w:spacing w:val="-3"/>
                      <w:w w:val="120"/>
                      <w:sz w:val="2"/>
                    </w:rPr>
                    <w:t xml:space="preserve"> </w:t>
                  </w:r>
                  <w:r>
                    <w:rPr>
                      <w:rFonts w:ascii="Tahoma"/>
                      <w:w w:val="120"/>
                      <w:sz w:val="2"/>
                    </w:rPr>
                    <w:t>la</w:t>
                  </w:r>
                  <w:r>
                    <w:rPr>
                      <w:rFonts w:ascii="Tahoma"/>
                      <w:spacing w:val="-3"/>
                      <w:w w:val="120"/>
                      <w:sz w:val="2"/>
                    </w:rPr>
                    <w:t xml:space="preserve"> </w:t>
                  </w:r>
                  <w:r>
                    <w:rPr>
                      <w:rFonts w:ascii="Tahoma"/>
                      <w:w w:val="120"/>
                      <w:sz w:val="2"/>
                    </w:rPr>
                    <w:t>imagen</w:t>
                  </w:r>
                  <w:r>
                    <w:rPr>
                      <w:rFonts w:ascii="Tahoma"/>
                      <w:spacing w:val="-3"/>
                      <w:w w:val="120"/>
                      <w:sz w:val="2"/>
                    </w:rPr>
                    <w:t xml:space="preserve"> </w:t>
                  </w:r>
                  <w:r>
                    <w:rPr>
                      <w:rFonts w:ascii="Tahoma"/>
                      <w:w w:val="120"/>
                      <w:sz w:val="2"/>
                    </w:rPr>
                    <w:t>en</w:t>
                  </w:r>
                  <w:r>
                    <w:rPr>
                      <w:rFonts w:ascii="Tahoma"/>
                      <w:spacing w:val="-3"/>
                      <w:w w:val="120"/>
                      <w:sz w:val="2"/>
                    </w:rPr>
                    <w:t xml:space="preserve"> </w:t>
                  </w:r>
                  <w:r>
                    <w:rPr>
                      <w:rFonts w:ascii="Tahoma"/>
                      <w:w w:val="120"/>
                      <w:sz w:val="2"/>
                    </w:rPr>
                    <w:t>este</w:t>
                  </w:r>
                  <w:r>
                    <w:rPr>
                      <w:rFonts w:ascii="Tahoma"/>
                      <w:spacing w:val="-3"/>
                      <w:w w:val="120"/>
                      <w:sz w:val="2"/>
                    </w:rPr>
                    <w:t xml:space="preserve"> </w:t>
                  </w:r>
                  <w:r>
                    <w:rPr>
                      <w:rFonts w:ascii="Tahoma"/>
                      <w:w w:val="120"/>
                      <w:sz w:val="2"/>
                    </w:rPr>
                    <w:t>momento.</w:t>
                  </w:r>
                </w:p>
              </w:txbxContent>
            </v:textbox>
            <w10:wrap anchorx="page"/>
          </v:shape>
        </w:pict>
      </w:r>
      <w:r>
        <w:rPr>
          <w:lang w:val="en-US"/>
        </w:rPr>
        <w:pict>
          <v:group id="_x0000_s1155" style="position:absolute;left:0;text-align:left;margin-left:560.15pt;margin-top:74.2pt;width:35.4pt;height:35.4pt;z-index:251659776;mso-position-horizontal-relative:page" coordorigin="11203,1484" coordsize="708,708">
            <v:shape id="_x0000_s1159" style="position:absolute;left:11208;top:1489;width:699;height:699" coordorigin="11208,1489" coordsize="699,699" path="m11558,1489r-70,7l11423,1517r-60,33l11311,1592r-43,52l11236,1704r-21,66l11208,1840r7,70l11236,1975r32,59l11311,2086r52,42l11423,2160r65,21l11558,2188r70,-7l11694,2160r59,-32l11804,2086r43,-52l11879,1975r20,-65l11906,1840r-7,-70l11879,1704r-32,-60l11804,1592r-51,-42l11694,1517r-66,-21l11558,1489xe" fillcolor="#8eb3e2" stroked="f">
              <v:path arrowok="t"/>
            </v:shape>
            <v:shape id="_x0000_s1158" style="position:absolute;left:11203;top:1484;width:708;height:708" coordorigin="11203,1484" coordsize="708,708" o:spt="100" adj="0,,0" path="m11594,1487r-72,l11486,1492r-33,9l11419,1513r-29,15l11359,1547r-26,19l11285,1614r-22,29l11246,1672r-14,31l11220,1734r-10,34l11206,1804r,16l11203,1840r3,19l11206,1876r4,36l11220,1945r12,31l11246,2008r39,57l11333,2113r57,39l11422,2166r31,12l11486,2185r36,7l11594,2192r36,-7l11642,2183r-120,l11455,2168r-31,-12l11393,2142r-27,-17l11340,2104r-24,-22l11292,2058r-19,-26l11256,2003r-14,-29l11230,1940r-10,-31l11215,1873r,-69l11220,1770r10,-34l11242,1705r14,-31l11273,1648r19,-27l11316,1595r24,-22l11366,1554r29,-17l11424,1523r31,-12l11489,1501r33,-5l11647,1496r-17,-4l11594,1487xm11647,1496r-53,l11628,1501r34,10l11693,1523r29,14l11750,1554r27,19l11825,1621r19,27l11861,1676r14,29l11887,1736r15,68l11902,1876r-15,67l11875,1974r-14,29l11844,2032r-22,26l11801,2082r-24,24l11750,2125r-28,17l11693,2156r-34,12l11628,2176r-36,7l11642,2183r22,-5l11695,2166r31,-14l11784,2113r48,-48l11870,2008r15,-32l11897,1945r7,-33l11911,1876r,-72l11904,1768r-7,-34l11885,1700r-15,-28l11851,1640r-19,-26l11784,1566r-29,-22l11726,1528r-31,-15l11664,1501r-17,-5xm11558,1484r-19,3l11575,1487r-17,-3xe" fillcolor="#8eb3e2" stroked="f">
              <v:stroke joinstyle="round"/>
              <v:formulas/>
              <v:path arrowok="t" o:connecttype="segments"/>
            </v:shape>
            <v:shape id="_x0000_s1157" type="#_x0000_t75" style="position:absolute;left:11217;top:1489;width:204;height:202">
              <v:imagedata r:id="rId13" o:title=""/>
            </v:shape>
            <v:shape id="_x0000_s1156" type="#_x0000_t202" style="position:absolute;left:11203;top:1484;width:708;height:708" filled="f" stroked="f">
              <v:textbox inset="0,0,0,0">
                <w:txbxContent>
                  <w:p w:rsidR="006739FA" w:rsidRDefault="00694DE9">
                    <w:pPr>
                      <w:spacing w:before="144"/>
                      <w:ind w:left="141"/>
                      <w:rPr>
                        <w:rFonts w:ascii="Calibri"/>
                        <w:sz w:val="32"/>
                      </w:rPr>
                    </w:pPr>
                    <w:r>
                      <w:rPr>
                        <w:rFonts w:ascii="Calibri"/>
                        <w:sz w:val="32"/>
                      </w:rPr>
                      <w:t>33</w:t>
                    </w:r>
                  </w:p>
                </w:txbxContent>
              </v:textbox>
            </v:shape>
            <w10:wrap anchorx="page"/>
          </v:group>
        </w:pict>
      </w:r>
      <w:r>
        <w:rPr>
          <w:lang w:val="en-US"/>
        </w:rPr>
        <w:pict>
          <v:group id="_x0000_s1152" style="position:absolute;left:0;text-align:left;margin-left:414.7pt;margin-top:-13.75pt;width:111.6pt;height:109pt;z-index:251660800;mso-position-horizontal-relative:page" coordorigin="8294,-275" coordsize="2232,2180">
            <v:shape id="_x0000_s1154" type="#_x0000_t75" style="position:absolute;left:8337;top:-234;width:34;height:39">
              <v:imagedata r:id="rId87" o:title=""/>
            </v:shape>
            <v:shape id="_x0000_s1153" type="#_x0000_t75" style="position:absolute;left:8294;top:-275;width:2232;height:2180">
              <v:imagedata r:id="rId88" o:title=""/>
            </v:shape>
            <w10:wrap anchorx="page"/>
          </v:group>
        </w:pict>
      </w:r>
      <w:r w:rsidR="00694DE9">
        <w:t>La valoración general de Cobertura del El Fondo de Aportaciones para el Fortalecimiento de las Entidades Federativas en Baja California para el ejercicio 2016, permite asignarle una calificación buena, ya que en general se beneficia al cien por ciento de la ciudadanía y</w:t>
      </w:r>
    </w:p>
    <w:p w:rsidR="006739FA" w:rsidRDefault="00694DE9">
      <w:pPr>
        <w:spacing w:line="360" w:lineRule="auto"/>
        <w:ind w:left="841" w:right="1460"/>
        <w:rPr>
          <w:sz w:val="24"/>
        </w:rPr>
      </w:pPr>
      <w:r>
        <w:rPr>
          <w:b/>
          <w:sz w:val="24"/>
        </w:rPr>
        <w:t>en particular Playas de Rosarito y Tecate, tienen toda su población con beneficios derivados de este recurso federal</w:t>
      </w:r>
      <w:r>
        <w:rPr>
          <w:sz w:val="24"/>
        </w:rPr>
        <w:t>.</w:t>
      </w:r>
    </w:p>
    <w:p w:rsidR="006739FA" w:rsidRDefault="006739FA">
      <w:pPr>
        <w:pStyle w:val="Textoindependiente"/>
        <w:spacing w:before="2"/>
        <w:rPr>
          <w:sz w:val="36"/>
        </w:rPr>
      </w:pPr>
    </w:p>
    <w:p w:rsidR="006739FA" w:rsidRDefault="00A02BFB">
      <w:pPr>
        <w:pStyle w:val="Ttulo5"/>
        <w:spacing w:line="360" w:lineRule="auto"/>
        <w:ind w:left="3210" w:right="1481"/>
        <w:jc w:val="both"/>
      </w:pPr>
      <w:r>
        <w:rPr>
          <w:lang w:val="en-US"/>
        </w:rPr>
        <w:pict>
          <v:shape id="_x0000_s1151" type="#_x0000_t202" style="position:absolute;left:0;text-align:left;margin-left:88.45pt;margin-top:3.95pt;width:26.4pt;height:1.45pt;z-index:-251631104;mso-position-horizontal-relative:page" filled="f" stroked="f">
            <v:textbox inset="0,0,0,0">
              <w:txbxContent>
                <w:p w:rsidR="006739FA" w:rsidRDefault="00694DE9">
                  <w:pPr>
                    <w:spacing w:before="4"/>
                    <w:rPr>
                      <w:rFonts w:ascii="Tahoma"/>
                      <w:sz w:val="2"/>
                    </w:rPr>
                  </w:pPr>
                  <w:r>
                    <w:rPr>
                      <w:rFonts w:ascii="Tahoma"/>
                      <w:w w:val="120"/>
                      <w:sz w:val="2"/>
                    </w:rPr>
                    <w:t>No</w:t>
                  </w:r>
                  <w:r>
                    <w:rPr>
                      <w:rFonts w:ascii="Tahoma"/>
                      <w:spacing w:val="-2"/>
                      <w:w w:val="120"/>
                      <w:sz w:val="2"/>
                    </w:rPr>
                    <w:t xml:space="preserve"> </w:t>
                  </w:r>
                  <w:r>
                    <w:rPr>
                      <w:rFonts w:ascii="Tahoma"/>
                      <w:w w:val="120"/>
                      <w:sz w:val="2"/>
                    </w:rPr>
                    <w:t>se</w:t>
                  </w:r>
                  <w:r>
                    <w:rPr>
                      <w:rFonts w:ascii="Tahoma"/>
                      <w:spacing w:val="-3"/>
                      <w:w w:val="120"/>
                      <w:sz w:val="2"/>
                    </w:rPr>
                    <w:t xml:space="preserve"> </w:t>
                  </w:r>
                  <w:r>
                    <w:rPr>
                      <w:rFonts w:ascii="Tahoma"/>
                      <w:w w:val="120"/>
                      <w:sz w:val="2"/>
                    </w:rPr>
                    <w:t>puede</w:t>
                  </w:r>
                  <w:r>
                    <w:rPr>
                      <w:rFonts w:ascii="Tahoma"/>
                      <w:spacing w:val="-3"/>
                      <w:w w:val="120"/>
                      <w:sz w:val="2"/>
                    </w:rPr>
                    <w:t xml:space="preserve"> </w:t>
                  </w:r>
                  <w:r>
                    <w:rPr>
                      <w:rFonts w:ascii="Tahoma"/>
                      <w:w w:val="120"/>
                      <w:sz w:val="2"/>
                    </w:rPr>
                    <w:t>mostrar</w:t>
                  </w:r>
                  <w:r>
                    <w:rPr>
                      <w:rFonts w:ascii="Tahoma"/>
                      <w:spacing w:val="-3"/>
                      <w:w w:val="120"/>
                      <w:sz w:val="2"/>
                    </w:rPr>
                    <w:t xml:space="preserve"> </w:t>
                  </w:r>
                  <w:r>
                    <w:rPr>
                      <w:rFonts w:ascii="Tahoma"/>
                      <w:w w:val="120"/>
                      <w:sz w:val="2"/>
                    </w:rPr>
                    <w:t>la</w:t>
                  </w:r>
                  <w:r>
                    <w:rPr>
                      <w:rFonts w:ascii="Tahoma"/>
                      <w:spacing w:val="-3"/>
                      <w:w w:val="120"/>
                      <w:sz w:val="2"/>
                    </w:rPr>
                    <w:t xml:space="preserve"> </w:t>
                  </w:r>
                  <w:r>
                    <w:rPr>
                      <w:rFonts w:ascii="Tahoma"/>
                      <w:w w:val="120"/>
                      <w:sz w:val="2"/>
                    </w:rPr>
                    <w:t>imagen</w:t>
                  </w:r>
                  <w:r>
                    <w:rPr>
                      <w:rFonts w:ascii="Tahoma"/>
                      <w:spacing w:val="-3"/>
                      <w:w w:val="120"/>
                      <w:sz w:val="2"/>
                    </w:rPr>
                    <w:t xml:space="preserve"> </w:t>
                  </w:r>
                  <w:r>
                    <w:rPr>
                      <w:rFonts w:ascii="Tahoma"/>
                      <w:w w:val="120"/>
                      <w:sz w:val="2"/>
                    </w:rPr>
                    <w:t>en</w:t>
                  </w:r>
                  <w:r>
                    <w:rPr>
                      <w:rFonts w:ascii="Tahoma"/>
                      <w:spacing w:val="-3"/>
                      <w:w w:val="120"/>
                      <w:sz w:val="2"/>
                    </w:rPr>
                    <w:t xml:space="preserve"> </w:t>
                  </w:r>
                  <w:r>
                    <w:rPr>
                      <w:rFonts w:ascii="Tahoma"/>
                      <w:w w:val="120"/>
                      <w:sz w:val="2"/>
                    </w:rPr>
                    <w:t>este</w:t>
                  </w:r>
                  <w:r>
                    <w:rPr>
                      <w:rFonts w:ascii="Tahoma"/>
                      <w:spacing w:val="-3"/>
                      <w:w w:val="120"/>
                      <w:sz w:val="2"/>
                    </w:rPr>
                    <w:t xml:space="preserve"> </w:t>
                  </w:r>
                  <w:r>
                    <w:rPr>
                      <w:rFonts w:ascii="Tahoma"/>
                      <w:w w:val="120"/>
                      <w:sz w:val="2"/>
                    </w:rPr>
                    <w:t>momento.</w:t>
                  </w:r>
                </w:p>
              </w:txbxContent>
            </v:textbox>
            <w10:wrap anchorx="page"/>
          </v:shape>
        </w:pict>
      </w:r>
      <w:r>
        <w:rPr>
          <w:lang w:val="en-US"/>
        </w:rPr>
        <w:pict>
          <v:group id="_x0000_s1148" style="position:absolute;left:0;text-align:left;margin-left:83.75pt;margin-top:1.9pt;width:109.95pt;height:109pt;z-index:251661824;mso-position-horizontal-relative:page" coordorigin="1675,38" coordsize="2199,2180">
            <v:shape id="_x0000_s1150" type="#_x0000_t75" style="position:absolute;left:1718;top:78;width:34;height:39">
              <v:imagedata r:id="rId87" o:title=""/>
            </v:shape>
            <v:shape id="_x0000_s1149" type="#_x0000_t75" style="position:absolute;left:1675;top:38;width:2199;height:2180">
              <v:imagedata r:id="rId89" o:title=""/>
            </v:shape>
            <w10:wrap anchorx="page"/>
          </v:group>
        </w:pict>
      </w:r>
      <w:r w:rsidR="00694DE9">
        <w:t>En cuanto a los proyectos de cobertura estatal (17), también permiten al 100 % de la ciudadanía acceder a</w:t>
      </w:r>
      <w:r w:rsidR="00694DE9">
        <w:rPr>
          <w:spacing w:val="-37"/>
        </w:rPr>
        <w:t xml:space="preserve"> </w:t>
      </w:r>
      <w:r w:rsidR="00694DE9">
        <w:t>los beneficios de dichos recursos a través de sus proyectos, por</w:t>
      </w:r>
      <w:r w:rsidR="00694DE9">
        <w:rPr>
          <w:spacing w:val="-11"/>
        </w:rPr>
        <w:t xml:space="preserve"> </w:t>
      </w:r>
      <w:r w:rsidR="00694DE9">
        <w:t>lo</w:t>
      </w:r>
      <w:r w:rsidR="00694DE9">
        <w:rPr>
          <w:spacing w:val="-11"/>
        </w:rPr>
        <w:t xml:space="preserve"> </w:t>
      </w:r>
      <w:r w:rsidR="00694DE9">
        <w:t>que</w:t>
      </w:r>
      <w:r w:rsidR="00694DE9">
        <w:rPr>
          <w:spacing w:val="-13"/>
        </w:rPr>
        <w:t xml:space="preserve"> </w:t>
      </w:r>
      <w:r w:rsidR="00694DE9">
        <w:t>a</w:t>
      </w:r>
      <w:r w:rsidR="00694DE9">
        <w:rPr>
          <w:spacing w:val="-12"/>
        </w:rPr>
        <w:t xml:space="preserve"> </w:t>
      </w:r>
      <w:r w:rsidR="00694DE9">
        <w:t>nivel</w:t>
      </w:r>
      <w:r w:rsidR="00694DE9">
        <w:rPr>
          <w:spacing w:val="-13"/>
        </w:rPr>
        <w:t xml:space="preserve"> </w:t>
      </w:r>
      <w:r w:rsidR="00694DE9">
        <w:t>estatal,</w:t>
      </w:r>
      <w:r w:rsidR="00694DE9">
        <w:rPr>
          <w:spacing w:val="-11"/>
        </w:rPr>
        <w:t xml:space="preserve"> </w:t>
      </w:r>
      <w:r w:rsidR="00694DE9">
        <w:t>la</w:t>
      </w:r>
      <w:r w:rsidR="00694DE9">
        <w:rPr>
          <w:spacing w:val="-12"/>
        </w:rPr>
        <w:t xml:space="preserve"> </w:t>
      </w:r>
      <w:r w:rsidR="00694DE9">
        <w:t>valoración</w:t>
      </w:r>
      <w:r w:rsidR="00694DE9">
        <w:rPr>
          <w:spacing w:val="-12"/>
        </w:rPr>
        <w:t xml:space="preserve"> </w:t>
      </w:r>
      <w:r w:rsidR="00694DE9">
        <w:t>es</w:t>
      </w:r>
      <w:r w:rsidR="00694DE9">
        <w:rPr>
          <w:spacing w:val="-12"/>
        </w:rPr>
        <w:t xml:space="preserve"> </w:t>
      </w:r>
      <w:r w:rsidR="00694DE9">
        <w:t>buena</w:t>
      </w:r>
      <w:r w:rsidR="00694DE9">
        <w:rPr>
          <w:spacing w:val="-12"/>
        </w:rPr>
        <w:t xml:space="preserve"> </w:t>
      </w:r>
      <w:r w:rsidR="00694DE9">
        <w:t>también.</w:t>
      </w:r>
    </w:p>
    <w:p w:rsidR="006739FA" w:rsidRDefault="006739FA">
      <w:pPr>
        <w:spacing w:line="360" w:lineRule="auto"/>
        <w:jc w:val="both"/>
        <w:sectPr w:rsidR="006739FA">
          <w:pgSz w:w="12240" w:h="15840"/>
          <w:pgMar w:top="1200" w:right="220" w:bottom="1360" w:left="860" w:header="317" w:footer="1146" w:gutter="0"/>
          <w:cols w:space="720"/>
        </w:sectPr>
      </w:pPr>
    </w:p>
    <w:p w:rsidR="006739FA" w:rsidRDefault="006739FA">
      <w:pPr>
        <w:pStyle w:val="Textoindependiente"/>
        <w:spacing w:before="4"/>
        <w:rPr>
          <w:b/>
          <w:sz w:val="17"/>
        </w:rPr>
      </w:pPr>
    </w:p>
    <w:p w:rsidR="006739FA" w:rsidRDefault="00694DE9">
      <w:pPr>
        <w:tabs>
          <w:tab w:val="left" w:pos="10343"/>
        </w:tabs>
        <w:ind w:left="841"/>
        <w:rPr>
          <w:sz w:val="20"/>
        </w:rPr>
      </w:pPr>
      <w:r>
        <w:rPr>
          <w:noProof/>
          <w:sz w:val="20"/>
          <w:lang w:eastAsia="es-MX"/>
        </w:rPr>
        <w:drawing>
          <wp:inline distT="0" distB="0" distL="0" distR="0">
            <wp:extent cx="5605266" cy="4200525"/>
            <wp:effectExtent l="0" t="0" r="0" b="0"/>
            <wp:docPr id="5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0.jpeg"/>
                    <pic:cNvPicPr/>
                  </pic:nvPicPr>
                  <pic:blipFill>
                    <a:blip r:embed="rId90" cstate="print"/>
                    <a:stretch>
                      <a:fillRect/>
                    </a:stretch>
                  </pic:blipFill>
                  <pic:spPr>
                    <a:xfrm>
                      <a:off x="0" y="0"/>
                      <a:ext cx="5605266" cy="4200525"/>
                    </a:xfrm>
                    <a:prstGeom prst="rect">
                      <a:avLst/>
                    </a:prstGeom>
                  </pic:spPr>
                </pic:pic>
              </a:graphicData>
            </a:graphic>
          </wp:inline>
        </w:drawing>
      </w:r>
      <w:r>
        <w:rPr>
          <w:sz w:val="20"/>
        </w:rPr>
        <w:tab/>
      </w:r>
      <w:r w:rsidR="00A02BFB">
        <w:rPr>
          <w:position w:val="415"/>
          <w:sz w:val="20"/>
        </w:rPr>
      </w:r>
      <w:r w:rsidR="00A02BFB">
        <w:rPr>
          <w:position w:val="415"/>
          <w:sz w:val="20"/>
        </w:rPr>
        <w:pict>
          <v:group id="_x0000_s1143" style="width:35.4pt;height:35.4pt;mso-position-horizontal-relative:char;mso-position-vertical-relative:line" coordsize="708,708">
            <v:shape id="_x0000_s1147"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146"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145" type="#_x0000_t75" style="position:absolute;left:14;top:4;width:204;height:202">
              <v:imagedata r:id="rId13" o:title=""/>
            </v:shape>
            <v:shape id="_x0000_s1144" type="#_x0000_t202" style="position:absolute;width:708;height:708" filled="f" stroked="f">
              <v:textbox inset="0,0,0,0">
                <w:txbxContent>
                  <w:p w:rsidR="006739FA" w:rsidRDefault="00694DE9">
                    <w:pPr>
                      <w:spacing w:before="144"/>
                      <w:ind w:left="141"/>
                      <w:rPr>
                        <w:rFonts w:ascii="Calibri"/>
                        <w:sz w:val="32"/>
                      </w:rPr>
                    </w:pPr>
                    <w:r>
                      <w:rPr>
                        <w:rFonts w:ascii="Calibri"/>
                        <w:sz w:val="32"/>
                      </w:rPr>
                      <w:t>34</w:t>
                    </w:r>
                  </w:p>
                </w:txbxContent>
              </v:textbox>
            </v:shape>
            <w10:anchorlock/>
          </v:group>
        </w:pict>
      </w:r>
    </w:p>
    <w:p w:rsidR="006739FA" w:rsidRDefault="006739FA">
      <w:pPr>
        <w:pStyle w:val="Textoindependiente"/>
        <w:rPr>
          <w:b/>
          <w:sz w:val="20"/>
        </w:rPr>
      </w:pPr>
    </w:p>
    <w:p w:rsidR="006739FA" w:rsidRDefault="006739FA">
      <w:pPr>
        <w:pStyle w:val="Textoindependiente"/>
        <w:rPr>
          <w:b/>
          <w:sz w:val="20"/>
        </w:rPr>
      </w:pPr>
    </w:p>
    <w:p w:rsidR="006739FA" w:rsidRDefault="00694DE9">
      <w:pPr>
        <w:spacing w:before="256" w:line="276" w:lineRule="auto"/>
        <w:ind w:left="2020" w:firstLine="592"/>
        <w:rPr>
          <w:b/>
          <w:sz w:val="56"/>
        </w:rPr>
      </w:pPr>
      <w:r>
        <w:rPr>
          <w:b/>
          <w:color w:val="365E90"/>
          <w:sz w:val="56"/>
        </w:rPr>
        <w:t>Seguimiento a los Aspectos Susceptibles de Mejora (ASM)</w:t>
      </w:r>
    </w:p>
    <w:p w:rsidR="006739FA" w:rsidRDefault="006739FA">
      <w:pPr>
        <w:spacing w:line="276" w:lineRule="auto"/>
        <w:rPr>
          <w:sz w:val="56"/>
        </w:rPr>
        <w:sectPr w:rsidR="006739FA">
          <w:pgSz w:w="12240" w:h="15840"/>
          <w:pgMar w:top="1200" w:right="220" w:bottom="1360" w:left="860" w:header="317" w:footer="1146" w:gutter="0"/>
          <w:cols w:space="720"/>
        </w:sectPr>
      </w:pPr>
    </w:p>
    <w:p w:rsidR="006739FA" w:rsidRDefault="00694DE9">
      <w:pPr>
        <w:pStyle w:val="Ttulo3"/>
        <w:spacing w:line="360" w:lineRule="auto"/>
        <w:ind w:right="1489"/>
        <w:jc w:val="both"/>
      </w:pPr>
      <w:r>
        <w:rPr>
          <w:color w:val="365E90"/>
        </w:rPr>
        <w:lastRenderedPageBreak/>
        <w:t>Análisis del Seguimiento a los Aspectos Susceptibles de Mejora (ASM)</w:t>
      </w:r>
    </w:p>
    <w:p w:rsidR="006739FA" w:rsidRDefault="006739FA">
      <w:pPr>
        <w:pStyle w:val="Textoindependiente"/>
        <w:spacing w:before="1"/>
        <w:rPr>
          <w:b/>
          <w:sz w:val="36"/>
        </w:rPr>
      </w:pPr>
    </w:p>
    <w:p w:rsidR="006739FA" w:rsidRDefault="00A02BFB">
      <w:pPr>
        <w:pStyle w:val="Textoindependiente"/>
        <w:spacing w:line="360" w:lineRule="auto"/>
        <w:ind w:left="841" w:right="1479"/>
        <w:jc w:val="both"/>
      </w:pPr>
      <w:r>
        <w:rPr>
          <w:lang w:val="en-US"/>
        </w:rPr>
        <w:pict>
          <v:group id="_x0000_s1138" style="position:absolute;left:0;text-align:left;margin-left:560.15pt;margin-top:11.85pt;width:35.4pt;height:35.4pt;z-index:251662848;mso-position-horizontal-relative:page" coordorigin="11203,237" coordsize="708,708">
            <v:shape id="_x0000_s1142" style="position:absolute;left:11208;top:242;width:699;height:699" coordorigin="11208,242" coordsize="699,699" path="m11558,242r-70,7l11423,270r-60,32l11311,345r-43,52l11236,457r-21,65l11208,592r7,71l11236,728r32,59l11311,838r52,43l11423,913r65,20l11558,940r70,-7l11694,913r59,-32l11804,838r43,-51l11879,728r20,-65l11906,592r-7,-70l11879,457r-32,-60l11804,345r-51,-43l11694,270r-66,-21l11558,242xe" fillcolor="#8eb3e2" stroked="f">
              <v:path arrowok="t"/>
            </v:shape>
            <v:shape id="_x0000_s1141" style="position:absolute;left:11203;top:237;width:708;height:708" coordorigin="11203,237" coordsize="708,708" o:spt="100" adj="0,,0" path="m11594,240r-72,l11486,244r-33,10l11419,266r-29,14l11359,300r-26,19l11285,367r-22,29l11246,424r-14,32l11220,487r-10,33l11206,556r,17l11203,592r3,20l11206,628r4,36l11220,698r12,31l11246,760r39,58l11333,866r57,38l11422,919r31,12l11486,938r36,7l11594,945r36,-7l11642,936r-120,l11455,921r-31,-12l11393,895r-27,-17l11340,856r-24,-21l11292,811r-19,-27l11256,756r-14,-29l11230,693r-10,-31l11215,626r,-70l11220,523r10,-34l11242,458r14,-31l11273,400r19,-26l11316,348r24,-22l11366,307r29,-17l11424,276r31,-12l11489,254r33,-5l11647,249r-17,-5l11594,240xm11647,249r-53,l11628,254r34,10l11693,276r29,14l11750,307r27,19l11825,374r19,26l11861,429r14,29l11887,489r15,67l11902,628r-15,68l11875,727r-14,29l11844,784r-22,27l11801,835r-24,24l11750,878r-28,17l11693,909r-34,12l11628,928r-36,8l11642,936r22,-5l11695,919r31,-15l11784,866r48,-48l11870,760r15,-31l11897,698r7,-34l11911,628r,-72l11904,520r-7,-33l11885,453r-15,-29l11851,393r-19,-26l11784,319r-29,-22l11726,280r-31,-14l11664,254r-17,-5xm11558,237r-19,3l11575,240r-17,-3xe" fillcolor="#8eb3e2" stroked="f">
              <v:stroke joinstyle="round"/>
              <v:formulas/>
              <v:path arrowok="t" o:connecttype="segments"/>
            </v:shape>
            <v:shape id="_x0000_s1140" type="#_x0000_t75" style="position:absolute;left:11217;top:242;width:204;height:202">
              <v:imagedata r:id="rId13" o:title=""/>
            </v:shape>
            <v:shape id="_x0000_s1139" type="#_x0000_t202" style="position:absolute;left:11203;top:237;width:708;height:708" filled="f" stroked="f">
              <v:textbox inset="0,0,0,0">
                <w:txbxContent>
                  <w:p w:rsidR="006739FA" w:rsidRDefault="00694DE9">
                    <w:pPr>
                      <w:spacing w:before="144"/>
                      <w:ind w:left="141"/>
                      <w:rPr>
                        <w:rFonts w:ascii="Calibri"/>
                        <w:sz w:val="32"/>
                      </w:rPr>
                    </w:pPr>
                    <w:r>
                      <w:rPr>
                        <w:rFonts w:ascii="Calibri"/>
                        <w:sz w:val="32"/>
                      </w:rPr>
                      <w:t>35</w:t>
                    </w:r>
                  </w:p>
                </w:txbxContent>
              </v:textbox>
            </v:shape>
            <w10:wrap anchorx="page"/>
          </v:group>
        </w:pict>
      </w:r>
      <w:r w:rsidR="00694DE9">
        <w:t>Derivado</w:t>
      </w:r>
      <w:r w:rsidR="00694DE9">
        <w:rPr>
          <w:spacing w:val="-10"/>
        </w:rPr>
        <w:t xml:space="preserve"> </w:t>
      </w:r>
      <w:r w:rsidR="00694DE9">
        <w:t>de</w:t>
      </w:r>
      <w:r w:rsidR="00694DE9">
        <w:rPr>
          <w:spacing w:val="-10"/>
        </w:rPr>
        <w:t xml:space="preserve"> </w:t>
      </w:r>
      <w:r w:rsidR="00694DE9">
        <w:t>la</w:t>
      </w:r>
      <w:r w:rsidR="00694DE9">
        <w:rPr>
          <w:spacing w:val="-10"/>
        </w:rPr>
        <w:t xml:space="preserve"> </w:t>
      </w:r>
      <w:r w:rsidR="00694DE9">
        <w:t>Evaluación</w:t>
      </w:r>
      <w:r w:rsidR="00694DE9">
        <w:rPr>
          <w:spacing w:val="-10"/>
        </w:rPr>
        <w:t xml:space="preserve"> </w:t>
      </w:r>
      <w:r w:rsidR="00694DE9">
        <w:t>Específica</w:t>
      </w:r>
      <w:r w:rsidR="00694DE9">
        <w:rPr>
          <w:spacing w:val="-5"/>
        </w:rPr>
        <w:t xml:space="preserve"> </w:t>
      </w:r>
      <w:r w:rsidR="00694DE9">
        <w:t>de</w:t>
      </w:r>
      <w:r w:rsidR="00694DE9">
        <w:rPr>
          <w:spacing w:val="-10"/>
        </w:rPr>
        <w:t xml:space="preserve"> </w:t>
      </w:r>
      <w:r w:rsidR="00694DE9">
        <w:t>Desempeño</w:t>
      </w:r>
      <w:r w:rsidR="00694DE9">
        <w:rPr>
          <w:spacing w:val="-10"/>
        </w:rPr>
        <w:t xml:space="preserve"> </w:t>
      </w:r>
      <w:r w:rsidR="00694DE9">
        <w:t>al</w:t>
      </w:r>
      <w:r w:rsidR="00694DE9">
        <w:rPr>
          <w:spacing w:val="-12"/>
        </w:rPr>
        <w:t xml:space="preserve"> </w:t>
      </w:r>
      <w:r w:rsidR="00694DE9">
        <w:t>Fondo</w:t>
      </w:r>
      <w:r w:rsidR="00694DE9">
        <w:rPr>
          <w:spacing w:val="-10"/>
        </w:rPr>
        <w:t xml:space="preserve"> </w:t>
      </w:r>
      <w:r w:rsidR="00694DE9">
        <w:t>de</w:t>
      </w:r>
      <w:r w:rsidR="00694DE9">
        <w:rPr>
          <w:spacing w:val="-10"/>
        </w:rPr>
        <w:t xml:space="preserve"> </w:t>
      </w:r>
      <w:r w:rsidR="00694DE9">
        <w:t>Aportaciones</w:t>
      </w:r>
      <w:r w:rsidR="00694DE9">
        <w:rPr>
          <w:spacing w:val="-12"/>
        </w:rPr>
        <w:t xml:space="preserve"> </w:t>
      </w:r>
      <w:r w:rsidR="00694DE9">
        <w:t>para el</w:t>
      </w:r>
      <w:r w:rsidR="00694DE9">
        <w:rPr>
          <w:spacing w:val="-11"/>
        </w:rPr>
        <w:t xml:space="preserve"> </w:t>
      </w:r>
      <w:r w:rsidR="00694DE9">
        <w:t>Fortalecimiento</w:t>
      </w:r>
      <w:r w:rsidR="00694DE9">
        <w:rPr>
          <w:spacing w:val="-9"/>
        </w:rPr>
        <w:t xml:space="preserve"> </w:t>
      </w:r>
      <w:r w:rsidR="00694DE9">
        <w:t>de</w:t>
      </w:r>
      <w:r w:rsidR="00694DE9">
        <w:rPr>
          <w:spacing w:val="-9"/>
        </w:rPr>
        <w:t xml:space="preserve"> </w:t>
      </w:r>
      <w:r w:rsidR="00694DE9">
        <w:t>las</w:t>
      </w:r>
      <w:r w:rsidR="00694DE9">
        <w:rPr>
          <w:spacing w:val="-11"/>
        </w:rPr>
        <w:t xml:space="preserve"> </w:t>
      </w:r>
      <w:r w:rsidR="00694DE9">
        <w:t>Entidades</w:t>
      </w:r>
      <w:r w:rsidR="00694DE9">
        <w:rPr>
          <w:spacing w:val="-11"/>
        </w:rPr>
        <w:t xml:space="preserve"> </w:t>
      </w:r>
      <w:r w:rsidR="00694DE9">
        <w:t>Federativas</w:t>
      </w:r>
      <w:r w:rsidR="00694DE9">
        <w:rPr>
          <w:spacing w:val="-11"/>
        </w:rPr>
        <w:t xml:space="preserve"> </w:t>
      </w:r>
      <w:r w:rsidR="00694DE9">
        <w:t>(FAFEF)</w:t>
      </w:r>
      <w:r w:rsidR="00694DE9">
        <w:rPr>
          <w:spacing w:val="-10"/>
        </w:rPr>
        <w:t xml:space="preserve"> </w:t>
      </w:r>
      <w:r w:rsidR="00694DE9">
        <w:t>en</w:t>
      </w:r>
      <w:r w:rsidR="00694DE9">
        <w:rPr>
          <w:spacing w:val="-9"/>
        </w:rPr>
        <w:t xml:space="preserve"> </w:t>
      </w:r>
      <w:r w:rsidR="00694DE9">
        <w:t>el</w:t>
      </w:r>
      <w:r w:rsidR="00694DE9">
        <w:rPr>
          <w:spacing w:val="-9"/>
        </w:rPr>
        <w:t xml:space="preserve"> </w:t>
      </w:r>
      <w:r w:rsidR="00694DE9">
        <w:t>marco</w:t>
      </w:r>
      <w:r w:rsidR="00694DE9">
        <w:rPr>
          <w:spacing w:val="-11"/>
        </w:rPr>
        <w:t xml:space="preserve"> </w:t>
      </w:r>
      <w:r w:rsidR="00694DE9">
        <w:t>del</w:t>
      </w:r>
      <w:r w:rsidR="00694DE9">
        <w:rPr>
          <w:spacing w:val="-11"/>
        </w:rPr>
        <w:t xml:space="preserve"> </w:t>
      </w:r>
      <w:r w:rsidR="00694DE9">
        <w:t>PAE</w:t>
      </w:r>
      <w:r w:rsidR="00694DE9">
        <w:rPr>
          <w:spacing w:val="-9"/>
        </w:rPr>
        <w:t xml:space="preserve"> </w:t>
      </w:r>
      <w:r w:rsidR="00694DE9">
        <w:t>2016, se emitieron una serie de recomendaciones en los rubros: Programático, Indicadores, Cobertura, y Presupuestal; los cuales requieren de una atención y seguimiento por parte de la unidad</w:t>
      </w:r>
      <w:r w:rsidR="00694DE9">
        <w:rPr>
          <w:spacing w:val="-30"/>
        </w:rPr>
        <w:t xml:space="preserve"> </w:t>
      </w:r>
      <w:r w:rsidR="00694DE9">
        <w:t>responsable.</w:t>
      </w:r>
    </w:p>
    <w:p w:rsidR="006739FA" w:rsidRDefault="006739FA">
      <w:pPr>
        <w:pStyle w:val="Textoindependiente"/>
        <w:spacing w:before="10"/>
        <w:rPr>
          <w:sz w:val="35"/>
        </w:rPr>
      </w:pPr>
    </w:p>
    <w:p w:rsidR="006739FA" w:rsidRDefault="00694DE9">
      <w:pPr>
        <w:pStyle w:val="Textoindependiente"/>
        <w:spacing w:line="360" w:lineRule="auto"/>
        <w:ind w:left="841" w:right="1480"/>
        <w:jc w:val="both"/>
      </w:pPr>
      <w:r>
        <w:t>Para</w:t>
      </w:r>
      <w:r>
        <w:rPr>
          <w:spacing w:val="-14"/>
        </w:rPr>
        <w:t xml:space="preserve"> </w:t>
      </w:r>
      <w:r>
        <w:t>el</w:t>
      </w:r>
      <w:r>
        <w:rPr>
          <w:spacing w:val="-17"/>
        </w:rPr>
        <w:t xml:space="preserve"> </w:t>
      </w:r>
      <w:r>
        <w:t>presente</w:t>
      </w:r>
      <w:r>
        <w:rPr>
          <w:spacing w:val="-15"/>
        </w:rPr>
        <w:t xml:space="preserve"> </w:t>
      </w:r>
      <w:r>
        <w:t>análisis</w:t>
      </w:r>
      <w:r>
        <w:rPr>
          <w:spacing w:val="-17"/>
        </w:rPr>
        <w:t xml:space="preserve"> </w:t>
      </w:r>
      <w:r>
        <w:t>se</w:t>
      </w:r>
      <w:r>
        <w:rPr>
          <w:spacing w:val="-15"/>
        </w:rPr>
        <w:t xml:space="preserve"> </w:t>
      </w:r>
      <w:r>
        <w:t>muestra</w:t>
      </w:r>
      <w:r>
        <w:rPr>
          <w:spacing w:val="-15"/>
        </w:rPr>
        <w:t xml:space="preserve"> </w:t>
      </w:r>
      <w:r>
        <w:t>la</w:t>
      </w:r>
      <w:r>
        <w:rPr>
          <w:spacing w:val="-15"/>
        </w:rPr>
        <w:t xml:space="preserve"> </w:t>
      </w:r>
      <w:r>
        <w:t>siguiente</w:t>
      </w:r>
      <w:r>
        <w:rPr>
          <w:spacing w:val="-15"/>
        </w:rPr>
        <w:t xml:space="preserve"> </w:t>
      </w:r>
      <w:r>
        <w:t>ponderación</w:t>
      </w:r>
      <w:r>
        <w:rPr>
          <w:spacing w:val="-15"/>
        </w:rPr>
        <w:t xml:space="preserve"> </w:t>
      </w:r>
      <w:r>
        <w:t>para</w:t>
      </w:r>
      <w:r>
        <w:rPr>
          <w:spacing w:val="-15"/>
        </w:rPr>
        <w:t xml:space="preserve"> </w:t>
      </w:r>
      <w:r>
        <w:t>reflejar</w:t>
      </w:r>
      <w:r>
        <w:rPr>
          <w:spacing w:val="-15"/>
        </w:rPr>
        <w:t xml:space="preserve"> </w:t>
      </w:r>
      <w:r>
        <w:t>el</w:t>
      </w:r>
      <w:r>
        <w:rPr>
          <w:spacing w:val="-17"/>
        </w:rPr>
        <w:t xml:space="preserve"> </w:t>
      </w:r>
      <w:r>
        <w:t>grado de seguimiento de los Aspectos Susceptibles de Mejora (ASM), por recomendación y</w:t>
      </w:r>
      <w:r>
        <w:rPr>
          <w:spacing w:val="-2"/>
        </w:rPr>
        <w:t xml:space="preserve"> </w:t>
      </w:r>
      <w:r>
        <w:t>rubro:</w:t>
      </w:r>
    </w:p>
    <w:p w:rsidR="006739FA" w:rsidRDefault="006739FA">
      <w:pPr>
        <w:pStyle w:val="Textoindependiente"/>
        <w:spacing w:before="1"/>
        <w:rPr>
          <w:sz w:val="36"/>
        </w:rPr>
      </w:pPr>
    </w:p>
    <w:p w:rsidR="006739FA" w:rsidRDefault="00694DE9">
      <w:pPr>
        <w:pStyle w:val="Ttulo5"/>
        <w:spacing w:line="360" w:lineRule="auto"/>
        <w:ind w:left="4727" w:right="1460" w:hanging="3656"/>
      </w:pPr>
      <w:r>
        <w:t>Figura 1. Semaforización de Análisis de Atención de las Recomendaciones, PAE 2016</w:t>
      </w:r>
    </w:p>
    <w:p w:rsidR="006739FA" w:rsidRDefault="006739FA">
      <w:pPr>
        <w:pStyle w:val="Textoindependiente"/>
        <w:rPr>
          <w:b/>
          <w:sz w:val="20"/>
        </w:rPr>
      </w:pPr>
    </w:p>
    <w:p w:rsidR="006739FA" w:rsidRDefault="006739FA">
      <w:pPr>
        <w:pStyle w:val="Textoindependiente"/>
        <w:spacing w:before="11"/>
        <w:rPr>
          <w:b/>
        </w:rPr>
      </w:pPr>
    </w:p>
    <w:p w:rsidR="006739FA" w:rsidRDefault="00A02BFB">
      <w:pPr>
        <w:pStyle w:val="Textoindependiente"/>
        <w:tabs>
          <w:tab w:val="left" w:pos="2147"/>
        </w:tabs>
        <w:spacing w:before="51"/>
        <w:ind w:left="1139"/>
        <w:jc w:val="center"/>
        <w:rPr>
          <w:rFonts w:ascii="Calibri"/>
        </w:rPr>
      </w:pPr>
      <w:r>
        <w:rPr>
          <w:lang w:val="en-US"/>
        </w:rPr>
        <w:pict>
          <v:group id="_x0000_s1126" style="position:absolute;left:0;text-align:left;margin-left:216.35pt;margin-top:-25.6pt;width:166.7pt;height:196.1pt;z-index:-251630080;mso-position-horizontal-relative:page" coordorigin="4327,-512" coordsize="3334,3922">
            <v:shape id="_x0000_s1137" style="position:absolute;left:5685;top:-512;width:1299;height:1469" coordorigin="5686,-512" coordsize="1299,1469" o:spt="100" adj="0,,0" path="m6377,-512r-84,l5698,-214r-8,5l5686,-202r,830l5690,635r8,5l6331,957r7,l6415,919r-89,l6335,914,5748,621r-22,l5714,604r12,l5726,-178r-12,l5726,-195r22,l6335,-488r-9,-5l6415,-493r-38,-19xm6335,914r-9,5l6343,919r-8,-5xm6943,610l6335,914r8,5l6415,919,6972,640r7,-5l6984,628r,-7l6943,621r,-11xm5714,604r12,17l5726,610r-12,-6xm5726,610r,11l5748,621r-22,-11xm6955,604r-12,6l6943,621r12,-17xm6984,604r-29,l6943,621r41,l6984,604xm5726,604r-12,l5726,610r,-6xm6943,-184r,794l6955,604r29,l6984,-178r-29,l6943,-184xm5726,-195r-12,17l5726,-184r,-11xm5726,-184r-12,6l5726,-178r,-6xm6943,-195r,11l6955,-178r-12,-17xm6984,-195r-41,l6955,-178r29,l6984,-195xm5748,-195r-22,l5726,-184r22,-11xm6415,-493r-72,l6335,-488r608,304l6943,-195r41,l6984,-202r-5,-7l6972,-214,6415,-493xm6343,-493r-17,l6335,-488r8,-5xe" fillcolor="#9aba59" stroked="f">
              <v:stroke joinstyle="round"/>
              <v:formulas/>
              <v:path arrowok="t" o:connecttype="segments"/>
            </v:shape>
            <v:shape id="_x0000_s1136" style="position:absolute;left:4348;top:-510;width:1258;height:1445" coordorigin="4349,-509" coordsize="1258,1445" path="m4978,-509r-629,314l4349,621r629,314l5606,621r,-816l4978,-509xe" fillcolor="#00af4f" stroked="f">
              <v:path arrowok="t"/>
            </v:shape>
            <v:shape id="_x0000_s1135" style="position:absolute;left:4327;top:-512;width:1299;height:1469" coordorigin="4327,-512" coordsize="1299,1469" o:spt="100" adj="0,,0" path="m5018,-512r-84,l4339,-214r-7,5l4327,-202r,830l4332,635r7,5l4973,957r7,l5057,919r-89,l4976,914,4390,621r-22,l4356,604r12,l4368,-178r-12,l4368,-195r22,l4976,-488r-8,-5l5057,-493r-39,-19xm4976,914r-8,5l4985,919r-9,-5xm5585,610l4976,914r9,5l5057,919,5614,640r7,-5l5626,628r,-7l5585,621r,-11xm4356,604r12,17l4368,610r-12,-6xm4368,610r,11l4390,621r-22,-11xm5597,604r-12,6l5585,621r12,-17xm5626,604r-29,l5585,621r41,l5626,604xm4368,604r-12,l4368,610r,-6xm5585,-184r,794l5597,604r29,l5626,-178r-29,l5585,-184xm4368,-195r-12,17l4368,-184r,-11xm4368,-184r-12,6l4368,-178r,-6xm5585,-195r,11l5597,-178r-12,-17xm5626,-195r-41,l5597,-178r29,l5626,-195xm5057,-493r-72,l4976,-488r609,304l5585,-195r41,l5626,-202r-5,-7l5614,-214,5057,-493xm4390,-195r-22,l4368,-184r22,-11xm4985,-493r-17,l4976,-488r9,-5xe" stroked="f">
              <v:stroke joinstyle="round"/>
              <v:formulas/>
              <v:path arrowok="t" o:connecttype="segments"/>
            </v:shape>
            <v:shape id="_x0000_s1134" style="position:absolute;left:5025;top:717;width:1258;height:1445" coordorigin="5026,717" coordsize="1258,1445" path="m5654,717r-628,314l5026,1847r628,315l6283,1847r,-816l5654,717xe" stroked="f">
              <v:path arrowok="t"/>
            </v:shape>
            <v:shape id="_x0000_s1133" style="position:absolute;left:5004;top:695;width:1299;height:1488" coordorigin="5004,695" coordsize="1299,1488" o:spt="100" adj="0,,0" path="m5657,695r-7,l5645,700r-629,315l5009,1017r-5,7l5004,1857r5,5l5016,1867r634,316l5657,2183r77,-38l5645,2145r8,-4l5066,1847r-21,l5033,1831r12,l5045,1051r-12,l5045,1031r26,l5653,740r-8,-4l5734,736r-72,-36l5657,695xm5653,2141r-8,4l5662,2145r-9,-4xm6262,1837r-609,304l5662,2145r72,l6290,1867r8,-5l6302,1857r,-10l6262,1847r,-10xm5033,1831r12,16l5045,1837r-12,-6xm5045,1837r,10l5066,1847r-21,-10xm6274,1831r-12,6l6262,1847r12,-16xm6302,1831r-28,l6262,1847r40,l6302,1831xm6262,1045r,792l6274,1831r28,l6302,1051r-28,l6262,1045xm5045,1831r-12,l5045,1837r,-6xm5045,1031r-12,20l5045,1045r,-14xm5045,1045r-12,6l5045,1051r,-6xm6262,1031r,14l6274,1051r-12,-20xm6302,1031r-40,l6274,1051r28,l6302,1031xm5071,1031r-26,l5045,1045r26,-14xm5734,736r-72,l5653,740r609,305l6262,1031r40,l6302,1024r-4,-7l6290,1015,5734,736xm5662,736r-17,l5653,740r9,-4xe" fillcolor="#f69546" stroked="f">
              <v:stroke joinstyle="round"/>
              <v:formulas/>
              <v:path arrowok="t" o:connecttype="segments"/>
            </v:shape>
            <v:shape id="_x0000_s1132" style="position:absolute;left:6381;top:717;width:1258;height:1445" coordorigin="6382,717" coordsize="1258,1445" path="m7010,717r-628,314l6382,1847r628,315l7639,1847r,-816l7010,717xe" fillcolor="#ffbf00" stroked="f">
              <v:path arrowok="t"/>
            </v:shape>
            <v:shape id="_x0000_s1131" style="position:absolute;left:6362;top:695;width:1299;height:1488" coordorigin="6362,695" coordsize="1299,1488" o:spt="100" adj="0,,0" path="m7015,695r-7,l7003,700r-629,315l6367,1017r-5,7l6362,1857r5,5l6374,1867r634,316l7015,2183r77,-38l7003,2145r9,-4l6425,1847r-22,l6391,1831r12,l6403,1051r-12,l6403,1031r27,l7012,740r-9,-4l7092,736r-72,-36l7015,695xm7012,2141r-9,4l7020,2145r-8,-4xm7620,1837r-608,304l7020,2145r72,l7649,1867r7,-5l7661,1857r,-10l7620,1847r,-10xm6391,1831r12,16l6403,1837r-12,-6xm6403,1837r,10l6425,1847r-22,-10xm7632,1831r-12,6l7620,1847r12,-16xm7661,1831r-29,l7620,1847r41,l7661,1831xm6403,1831r-12,l6403,1837r,-6xm7620,1045r,792l7632,1831r29,l7661,1051r-29,l7620,1045xm6403,1031r-12,20l6403,1045r,-14xm6403,1045r-12,6l6403,1051r,-6xm7620,1031r,14l7632,1051r-12,-20xm7661,1031r-41,l7632,1051r29,l7661,1031xm6430,1031r-27,l6403,1045r27,-14xm7092,736r-72,l7012,740r608,305l7620,1031r41,l7661,1024r-5,-7l7649,1015,7092,736xm7020,736r-17,l7012,740r8,-4xe" stroked="f">
              <v:stroke joinstyle="round"/>
              <v:formulas/>
              <v:path arrowok="t" o:connecttype="segments"/>
            </v:shape>
            <v:shape id="_x0000_s1130" style="position:absolute;left:5707;top:1943;width:1258;height:1448" coordorigin="5707,1943" coordsize="1258,1448" path="m6336,1943r-629,315l5707,3076r629,315l6965,3076r,-818l6336,1943xe" stroked="f">
              <v:path arrowok="t"/>
            </v:shape>
            <v:shape id="_x0000_s1129" style="position:absolute;left:5685;top:1924;width:1299;height:1486" coordorigin="5686,1924" coordsize="1299,1486" o:spt="100" adj="0,,0" path="m6338,1924r-7,l5698,2241r-8,2l5686,2251r,832l5690,3091r8,2l6331,3410r7,l6415,3371r-89,l6335,3367,5753,3076r-27,l5714,3057r12,l5726,2277r-12,l5726,2258r27,l6335,1967r-9,-4l6415,1963r-77,-39xm6335,3367r-9,4l6343,3371r-8,-4xm6943,3063r-608,304l6343,3371r72,l6972,3093r7,-2l6984,3083r,-7l6943,3076r,-13xm5714,3057r12,19l5726,3063r-12,-6xm5726,3063r,13l5753,3076r-27,-13xm6955,3057r-12,6l6943,3076r12,-19xm6984,3057r-29,l6943,3076r41,l6984,3057xm5726,3057r-12,l5726,3063r,-6xm6943,2271r,792l6955,3057r29,l6984,2277r-29,l6943,2271xm5726,2258r-12,19l5726,2271r,-13xm5726,2271r-12,6l5726,2277r,-6xm6943,2258r,13l6955,2277r-12,-19xm6984,2258r-41,l6955,2277r29,l6984,2258xm5753,2258r-27,l5726,2271r27,-13xm6415,1963r-72,l6335,1967r608,304l6943,2258r41,l6984,2251r-5,-8l6972,2241,6415,1963xm6343,1963r-17,l6335,1967r8,-4xe" fillcolor="red" stroked="f">
              <v:stroke joinstyle="round"/>
              <v:formulas/>
              <v:path arrowok="t" o:connecttype="segments"/>
            </v:shape>
            <v:shape id="_x0000_s1128" style="position:absolute;left:4348;top:1943;width:1258;height:1448" coordorigin="4349,1943" coordsize="1258,1448" path="m4978,1943r-629,315l4349,3076r629,315l5606,3076r,-818l4978,1943xe" fillcolor="red" stroked="f">
              <v:path arrowok="t"/>
            </v:shape>
            <v:shape id="_x0000_s1127" style="position:absolute;left:4327;top:1924;width:1299;height:1486" coordorigin="4327,1924" coordsize="1299,1486" o:spt="100" adj="0,,0" path="m4980,1924r-7,l4339,2241r-7,2l4327,2251r,832l4332,3091r7,2l4973,3410r7,l5057,3371r-89,l4976,3367,4394,3076r-26,l4356,3057r12,l4368,2277r-12,l4368,2258r26,l4976,1967r-8,-4l5057,1963r-77,-39xm4976,3367r-8,4l4985,3371r-9,-4xm5585,3063r-609,304l4985,3371r72,l5614,3093r7,-2l5626,3083r,-7l5585,3076r,-13xm4356,3057r12,19l4368,3063r-12,-6xm4368,3063r,13l4394,3076r-26,-13xm5597,3057r-12,6l5585,3076r12,-19xm5626,3057r-29,l5585,3076r41,l5626,3057xm4368,3057r-12,l4368,3063r,-6xm5585,2271r,792l5597,3057r29,l5626,2277r-29,l5585,2271xm4368,2258r-12,19l4368,2271r,-13xm4368,2271r-12,6l4368,2277r,-6xm5585,2258r,13l5597,2277r-12,-19xm5626,2258r-41,l5597,2277r29,l5626,2258xm5057,1963r-72,l4976,1967r609,304l5585,2258r41,l5626,2251r-5,-8l5614,2241,5057,1963xm4394,2258r-26,l4368,2271r26,-13xm4985,1963r-17,l4976,1967r9,-4xe" stroked="f">
              <v:stroke joinstyle="round"/>
              <v:formulas/>
              <v:path arrowok="t" o:connecttype="segments"/>
            </v:shape>
            <w10:wrap anchorx="page"/>
          </v:group>
        </w:pict>
      </w:r>
      <w:r w:rsidR="00694DE9">
        <w:rPr>
          <w:rFonts w:ascii="Calibri"/>
        </w:rPr>
        <w:t>100%</w:t>
      </w:r>
      <w:r w:rsidR="00694DE9">
        <w:rPr>
          <w:rFonts w:ascii="Calibri"/>
        </w:rPr>
        <w:tab/>
        <w:t>Atendida</w:t>
      </w: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pStyle w:val="Textoindependiente"/>
        <w:spacing w:before="5"/>
        <w:rPr>
          <w:rFonts w:ascii="Calibri"/>
          <w:sz w:val="21"/>
        </w:rPr>
      </w:pPr>
    </w:p>
    <w:p w:rsidR="006739FA" w:rsidRDefault="006739FA">
      <w:pPr>
        <w:rPr>
          <w:rFonts w:ascii="Calibri"/>
          <w:sz w:val="21"/>
        </w:rPr>
        <w:sectPr w:rsidR="006739FA">
          <w:pgSz w:w="12240" w:h="15840"/>
          <w:pgMar w:top="1200" w:right="220" w:bottom="1360" w:left="860" w:header="317" w:footer="1146" w:gutter="0"/>
          <w:cols w:space="720"/>
        </w:sectPr>
      </w:pPr>
    </w:p>
    <w:p w:rsidR="006739FA" w:rsidRDefault="00694DE9">
      <w:pPr>
        <w:pStyle w:val="Textoindependiente"/>
        <w:spacing w:before="52" w:line="278" w:lineRule="exact"/>
        <w:jc w:val="right"/>
        <w:rPr>
          <w:rFonts w:ascii="Calibri"/>
        </w:rPr>
      </w:pPr>
      <w:r>
        <w:rPr>
          <w:rFonts w:ascii="Calibri"/>
        </w:rPr>
        <w:t>Parcialmente</w:t>
      </w:r>
    </w:p>
    <w:p w:rsidR="006739FA" w:rsidRDefault="00694DE9">
      <w:pPr>
        <w:pStyle w:val="Textoindependiente"/>
        <w:spacing w:line="278" w:lineRule="exact"/>
        <w:jc w:val="right"/>
        <w:rPr>
          <w:rFonts w:ascii="Calibri"/>
        </w:rPr>
      </w:pPr>
      <w:r>
        <w:rPr>
          <w:rFonts w:ascii="Calibri"/>
        </w:rPr>
        <w:t>Atendida</w:t>
      </w:r>
    </w:p>
    <w:p w:rsidR="006739FA" w:rsidRDefault="00694DE9">
      <w:pPr>
        <w:spacing w:before="184"/>
        <w:ind w:left="505"/>
        <w:rPr>
          <w:rFonts w:ascii="Calibri"/>
          <w:sz w:val="24"/>
        </w:rPr>
      </w:pPr>
      <w:r>
        <w:br w:type="column"/>
      </w:r>
      <w:r>
        <w:rPr>
          <w:rFonts w:ascii="Calibri"/>
          <w:sz w:val="24"/>
        </w:rPr>
        <w:t>80%</w:t>
      </w:r>
    </w:p>
    <w:p w:rsidR="006739FA" w:rsidRDefault="006739FA">
      <w:pPr>
        <w:rPr>
          <w:rFonts w:ascii="Calibri"/>
          <w:sz w:val="24"/>
        </w:rPr>
        <w:sectPr w:rsidR="006739FA">
          <w:type w:val="continuous"/>
          <w:pgSz w:w="12240" w:h="15840"/>
          <w:pgMar w:top="0" w:right="220" w:bottom="280" w:left="860" w:header="720" w:footer="720" w:gutter="0"/>
          <w:cols w:num="2" w:space="720" w:equalWidth="0">
            <w:col w:w="4040" w:space="40"/>
            <w:col w:w="7080"/>
          </w:cols>
        </w:sectPr>
      </w:pPr>
    </w:p>
    <w:p w:rsidR="006739FA" w:rsidRDefault="006739FA">
      <w:pPr>
        <w:pStyle w:val="Textoindependiente"/>
        <w:rPr>
          <w:rFonts w:ascii="Calibri"/>
          <w:sz w:val="20"/>
        </w:rPr>
      </w:pPr>
    </w:p>
    <w:p w:rsidR="006739FA" w:rsidRDefault="006739FA">
      <w:pPr>
        <w:pStyle w:val="Textoindependiente"/>
        <w:rPr>
          <w:rFonts w:ascii="Calibri"/>
          <w:sz w:val="20"/>
        </w:rPr>
      </w:pPr>
    </w:p>
    <w:p w:rsidR="006739FA" w:rsidRDefault="006739FA">
      <w:pPr>
        <w:rPr>
          <w:rFonts w:ascii="Calibri"/>
          <w:sz w:val="20"/>
        </w:rPr>
        <w:sectPr w:rsidR="006739FA">
          <w:type w:val="continuous"/>
          <w:pgSz w:w="12240" w:h="15840"/>
          <w:pgMar w:top="0" w:right="220" w:bottom="280" w:left="860" w:header="720" w:footer="720" w:gutter="0"/>
          <w:cols w:space="720"/>
        </w:sectPr>
      </w:pPr>
    </w:p>
    <w:p w:rsidR="006739FA" w:rsidRDefault="00694DE9">
      <w:pPr>
        <w:pStyle w:val="Textoindependiente"/>
        <w:spacing w:before="181" w:line="278" w:lineRule="exact"/>
        <w:ind w:right="32"/>
        <w:jc w:val="right"/>
        <w:rPr>
          <w:rFonts w:ascii="Calibri"/>
        </w:rPr>
      </w:pPr>
      <w:r>
        <w:rPr>
          <w:rFonts w:ascii="Calibri"/>
        </w:rPr>
        <w:t>50% o</w:t>
      </w:r>
    </w:p>
    <w:p w:rsidR="006739FA" w:rsidRDefault="00694DE9">
      <w:pPr>
        <w:pStyle w:val="Textoindependiente"/>
        <w:spacing w:line="278" w:lineRule="exact"/>
        <w:jc w:val="right"/>
        <w:rPr>
          <w:rFonts w:ascii="Calibri"/>
        </w:rPr>
      </w:pPr>
      <w:r>
        <w:rPr>
          <w:rFonts w:ascii="Calibri"/>
        </w:rPr>
        <w:t>menos</w:t>
      </w:r>
    </w:p>
    <w:p w:rsidR="006739FA" w:rsidRDefault="00694DE9">
      <w:pPr>
        <w:pStyle w:val="Textoindependiente"/>
        <w:spacing w:before="8"/>
        <w:rPr>
          <w:rFonts w:ascii="Calibri"/>
          <w:sz w:val="25"/>
        </w:rPr>
      </w:pPr>
      <w:r>
        <w:br w:type="column"/>
      </w:r>
    </w:p>
    <w:p w:rsidR="006739FA" w:rsidRDefault="00694DE9">
      <w:pPr>
        <w:pStyle w:val="Textoindependiente"/>
        <w:ind w:left="369"/>
        <w:rPr>
          <w:rFonts w:ascii="Calibri"/>
        </w:rPr>
      </w:pPr>
      <w:r>
        <w:rPr>
          <w:rFonts w:ascii="Calibri"/>
        </w:rPr>
        <w:t>Sin atender</w:t>
      </w:r>
    </w:p>
    <w:p w:rsidR="006739FA" w:rsidRDefault="006739FA">
      <w:pPr>
        <w:rPr>
          <w:rFonts w:ascii="Calibri"/>
        </w:rPr>
        <w:sectPr w:rsidR="006739FA">
          <w:type w:val="continuous"/>
          <w:pgSz w:w="12240" w:h="15840"/>
          <w:pgMar w:top="0" w:right="220" w:bottom="280" w:left="860" w:header="720" w:footer="720" w:gutter="0"/>
          <w:cols w:num="2" w:space="720" w:equalWidth="0">
            <w:col w:w="5804" w:space="40"/>
            <w:col w:w="5316"/>
          </w:cols>
        </w:sectPr>
      </w:pPr>
    </w:p>
    <w:p w:rsidR="006739FA" w:rsidRDefault="006739FA">
      <w:pPr>
        <w:pStyle w:val="Textoindependiente"/>
        <w:rPr>
          <w:rFonts w:ascii="Calibri"/>
          <w:sz w:val="20"/>
        </w:rPr>
      </w:pPr>
    </w:p>
    <w:p w:rsidR="006739FA" w:rsidRDefault="006739FA">
      <w:pPr>
        <w:pStyle w:val="Textoindependiente"/>
        <w:spacing w:before="7"/>
        <w:rPr>
          <w:rFonts w:ascii="Calibri"/>
          <w:sz w:val="22"/>
        </w:rPr>
      </w:pPr>
    </w:p>
    <w:p w:rsidR="006739FA" w:rsidRDefault="00694DE9">
      <w:pPr>
        <w:spacing w:before="101"/>
        <w:ind w:left="4256"/>
        <w:rPr>
          <w:sz w:val="16"/>
        </w:rPr>
      </w:pPr>
      <w:r>
        <w:rPr>
          <w:sz w:val="16"/>
        </w:rPr>
        <w:t>Fuente: Elaboración propia.</w:t>
      </w:r>
    </w:p>
    <w:p w:rsidR="006739FA" w:rsidRDefault="006739FA">
      <w:pPr>
        <w:pStyle w:val="Textoindependiente"/>
        <w:spacing w:before="7"/>
        <w:rPr>
          <w:sz w:val="23"/>
        </w:rPr>
      </w:pPr>
    </w:p>
    <w:p w:rsidR="006739FA" w:rsidRDefault="00694DE9">
      <w:pPr>
        <w:pStyle w:val="Textoindependiente"/>
        <w:spacing w:line="360" w:lineRule="auto"/>
        <w:ind w:left="841" w:right="1460"/>
      </w:pPr>
      <w:r>
        <w:t>A continuación se presenta el análisis de seguimiento a los aspectos susceptibles de Mejora del FAFEF dividido por Rubro.</w:t>
      </w:r>
    </w:p>
    <w:p w:rsidR="006739FA" w:rsidRDefault="006739FA">
      <w:pPr>
        <w:spacing w:line="360" w:lineRule="auto"/>
        <w:sectPr w:rsidR="006739FA">
          <w:type w:val="continuous"/>
          <w:pgSz w:w="12240" w:h="15840"/>
          <w:pgMar w:top="0" w:right="220" w:bottom="280" w:left="860" w:header="720" w:footer="720" w:gutter="0"/>
          <w:cols w:space="720"/>
        </w:sectPr>
      </w:pPr>
    </w:p>
    <w:p w:rsidR="006739FA" w:rsidRDefault="00694DE9">
      <w:pPr>
        <w:pStyle w:val="Ttulo5"/>
        <w:tabs>
          <w:tab w:val="left" w:pos="6505"/>
        </w:tabs>
        <w:spacing w:before="187"/>
      </w:pPr>
      <w:r>
        <w:lastRenderedPageBreak/>
        <w:t>Ámbito</w:t>
      </w:r>
      <w:r>
        <w:rPr>
          <w:spacing w:val="-5"/>
        </w:rPr>
        <w:t xml:space="preserve"> </w:t>
      </w:r>
      <w:r>
        <w:t>Programático</w:t>
      </w:r>
      <w:r>
        <w:tab/>
        <w:t>Seguimiento:</w:t>
      </w:r>
      <w:r>
        <w:rPr>
          <w:spacing w:val="-8"/>
        </w:rPr>
        <w:t xml:space="preserve"> </w:t>
      </w:r>
      <w:r>
        <w:rPr>
          <w:color w:val="00AF4F"/>
        </w:rPr>
        <w:t>90%</w:t>
      </w:r>
    </w:p>
    <w:p w:rsidR="006739FA" w:rsidRDefault="00694DE9">
      <w:pPr>
        <w:pStyle w:val="Prrafodelista"/>
        <w:numPr>
          <w:ilvl w:val="0"/>
          <w:numId w:val="1"/>
        </w:numPr>
        <w:tabs>
          <w:tab w:val="left" w:pos="1562"/>
        </w:tabs>
        <w:spacing w:before="139" w:line="357" w:lineRule="auto"/>
        <w:ind w:right="1247"/>
        <w:jc w:val="both"/>
        <w:rPr>
          <w:sz w:val="24"/>
        </w:rPr>
      </w:pPr>
      <w:r>
        <w:rPr>
          <w:sz w:val="24"/>
        </w:rPr>
        <w:t>En relación a lo programático es indispensable que las metas estén sustentadas en un plan estratégico que tome como base el diagnóstico situacional</w:t>
      </w:r>
      <w:r>
        <w:rPr>
          <w:spacing w:val="23"/>
          <w:sz w:val="24"/>
        </w:rPr>
        <w:t xml:space="preserve"> </w:t>
      </w:r>
      <w:r>
        <w:rPr>
          <w:sz w:val="24"/>
        </w:rPr>
        <w:t>por</w:t>
      </w:r>
      <w:r>
        <w:rPr>
          <w:spacing w:val="25"/>
          <w:sz w:val="24"/>
        </w:rPr>
        <w:t xml:space="preserve"> </w:t>
      </w:r>
      <w:r>
        <w:rPr>
          <w:sz w:val="24"/>
        </w:rPr>
        <w:t>lo</w:t>
      </w:r>
      <w:r>
        <w:rPr>
          <w:spacing w:val="25"/>
          <w:sz w:val="24"/>
        </w:rPr>
        <w:t xml:space="preserve"> </w:t>
      </w:r>
      <w:r>
        <w:rPr>
          <w:sz w:val="24"/>
        </w:rPr>
        <w:t>que</w:t>
      </w:r>
      <w:r>
        <w:rPr>
          <w:spacing w:val="23"/>
          <w:sz w:val="24"/>
        </w:rPr>
        <w:t xml:space="preserve"> </w:t>
      </w:r>
      <w:r>
        <w:rPr>
          <w:sz w:val="24"/>
        </w:rPr>
        <w:t>se</w:t>
      </w:r>
      <w:r>
        <w:rPr>
          <w:spacing w:val="25"/>
          <w:sz w:val="24"/>
        </w:rPr>
        <w:t xml:space="preserve"> </w:t>
      </w:r>
      <w:r>
        <w:rPr>
          <w:sz w:val="24"/>
        </w:rPr>
        <w:t>recomienda</w:t>
      </w:r>
      <w:r>
        <w:rPr>
          <w:spacing w:val="23"/>
          <w:sz w:val="24"/>
        </w:rPr>
        <w:t xml:space="preserve"> </w:t>
      </w:r>
      <w:r>
        <w:rPr>
          <w:sz w:val="24"/>
        </w:rPr>
        <w:t>elaborar</w:t>
      </w:r>
      <w:r>
        <w:rPr>
          <w:spacing w:val="25"/>
          <w:sz w:val="24"/>
        </w:rPr>
        <w:t xml:space="preserve"> </w:t>
      </w:r>
      <w:r>
        <w:rPr>
          <w:sz w:val="24"/>
        </w:rPr>
        <w:t>un</w:t>
      </w:r>
      <w:r>
        <w:rPr>
          <w:spacing w:val="25"/>
          <w:sz w:val="24"/>
        </w:rPr>
        <w:t xml:space="preserve"> </w:t>
      </w:r>
      <w:r>
        <w:rPr>
          <w:sz w:val="24"/>
        </w:rPr>
        <w:t>plan</w:t>
      </w:r>
      <w:r>
        <w:rPr>
          <w:spacing w:val="25"/>
          <w:sz w:val="24"/>
        </w:rPr>
        <w:t xml:space="preserve"> </w:t>
      </w:r>
      <w:r>
        <w:rPr>
          <w:sz w:val="24"/>
        </w:rPr>
        <w:t>estratégico</w:t>
      </w:r>
      <w:r>
        <w:rPr>
          <w:spacing w:val="25"/>
          <w:sz w:val="24"/>
        </w:rPr>
        <w:t xml:space="preserve"> </w:t>
      </w:r>
      <w:r>
        <w:rPr>
          <w:sz w:val="24"/>
        </w:rPr>
        <w:t>donde</w:t>
      </w:r>
    </w:p>
    <w:p w:rsidR="006739FA" w:rsidRDefault="00694DE9">
      <w:pPr>
        <w:pStyle w:val="Textoindependiente"/>
        <w:tabs>
          <w:tab w:val="right" w:pos="10806"/>
        </w:tabs>
        <w:spacing w:before="32" w:line="213" w:lineRule="auto"/>
        <w:ind w:left="1561" w:right="111"/>
        <w:rPr>
          <w:rFonts w:ascii="Calibri" w:hAnsi="Calibri"/>
          <w:sz w:val="32"/>
        </w:rPr>
      </w:pPr>
      <w:r>
        <w:t>clasifique las acciones  y  gastos  con  sus  respectivos  diagnósticos  de infraestructura y</w:t>
      </w:r>
      <w:r>
        <w:rPr>
          <w:spacing w:val="-2"/>
        </w:rPr>
        <w:t xml:space="preserve"> </w:t>
      </w:r>
      <w:r>
        <w:t>saneamiento</w:t>
      </w:r>
      <w:r>
        <w:rPr>
          <w:spacing w:val="-1"/>
        </w:rPr>
        <w:t xml:space="preserve"> </w:t>
      </w:r>
      <w:r>
        <w:t>financiero.</w:t>
      </w:r>
      <w:r>
        <w:rPr>
          <w:position w:val="11"/>
        </w:rPr>
        <w:tab/>
      </w:r>
      <w:r>
        <w:rPr>
          <w:rFonts w:ascii="Calibri" w:hAnsi="Calibri"/>
          <w:position w:val="11"/>
          <w:sz w:val="32"/>
        </w:rPr>
        <w:t>36</w:t>
      </w:r>
    </w:p>
    <w:p w:rsidR="006739FA" w:rsidRDefault="006739FA">
      <w:pPr>
        <w:pStyle w:val="Textoindependiente"/>
        <w:spacing w:before="2"/>
        <w:rPr>
          <w:rFonts w:ascii="Calibri"/>
          <w:sz w:val="45"/>
        </w:rPr>
      </w:pPr>
    </w:p>
    <w:p w:rsidR="006739FA" w:rsidRDefault="00A02BFB">
      <w:pPr>
        <w:pStyle w:val="Textoindependiente"/>
        <w:spacing w:before="1" w:line="360" w:lineRule="auto"/>
        <w:ind w:left="1561" w:right="1239"/>
        <w:jc w:val="both"/>
      </w:pPr>
      <w:r>
        <w:rPr>
          <w:lang w:val="en-US"/>
        </w:rPr>
        <w:pict>
          <v:group id="_x0000_s1121" style="position:absolute;left:0;text-align:left;margin-left:86.75pt;margin-top:-13.3pt;width:33.75pt;height:38.05pt;z-index:251663872;mso-position-horizontal-relative:page" coordorigin="1735,-266" coordsize="675,761">
            <v:shape id="_x0000_s1125" style="position:absolute;left:1754;top:-247;width:636;height:720" coordorigin="1754,-247" coordsize="636,720" path="m2074,-247l1754,-74r,375l2074,473,2390,301r,-375l2074,-247xe" fillcolor="#ffbf00" stroked="f">
              <v:path arrowok="t"/>
            </v:shape>
            <v:shape id="_x0000_s1124" style="position:absolute;left:1735;top:-266;width:675;height:761" coordorigin="1735,-266" coordsize="675,761" o:spt="100" adj="0,,0" path="m2076,-266r-7,l2064,-263,1745,-91r-5,3l1735,-81r,389l1740,315r5,5l2064,490r5,5l2076,495r7,-5l2146,457r-82,l2074,451,1795,301r-19,l1764,284r12,l1776,-57r-12,l1776,-74r19,l2074,-222r-10,-5l2149,-227r-66,-36l2076,-266xm2074,451r-10,6l2083,457r-9,-6xm2371,289l2074,451r9,6l2146,457,2400,320r7,-5l2410,308r,-7l2371,301r,-12xm1764,284r12,17l1776,290r-12,-6xm1776,290r,11l1795,301r-19,-11xm2381,284r-10,5l2371,301r10,-17xm2410,284r-29,l2371,301r39,l2410,284xm1776,284r-12,l1776,290r,-6xm2371,-62r,351l2381,284r29,l2410,-57r-29,l2371,-62xm1776,-74r-12,17l1776,-63r,-11xm1776,-63r-12,6l1776,-57r,-6xm2371,-74r,12l2381,-57r-10,-17xm2410,-74r-39,l2381,-57r29,l2410,-74xm2149,-227r-66,l2074,-222r297,160l2371,-74r39,l2410,-81r-3,-7l2400,-91,2149,-227xm1795,-74r-19,l1776,-63r19,-11xm2083,-227r-19,l2074,-222r9,-5xe" fillcolor="#ffbf00" stroked="f">
              <v:stroke joinstyle="round"/>
              <v:formulas/>
              <v:path arrowok="t" o:connecttype="segments"/>
            </v:shape>
            <v:shape id="_x0000_s1123" type="#_x0000_t75" style="position:absolute;left:1752;top:-41;width:639;height:509">
              <v:imagedata r:id="rId91" o:title=""/>
            </v:shape>
            <v:shape id="_x0000_s1122" type="#_x0000_t202" style="position:absolute;left:1735;top:-266;width:675;height:761" filled="f" stroked="f">
              <v:textbox inset="0,0,0,0">
                <w:txbxContent>
                  <w:p w:rsidR="006739FA" w:rsidRDefault="006739FA">
                    <w:pPr>
                      <w:spacing w:before="9"/>
                      <w:rPr>
                        <w:sz w:val="19"/>
                      </w:rPr>
                    </w:pPr>
                  </w:p>
                  <w:p w:rsidR="006739FA" w:rsidRDefault="00694DE9">
                    <w:pPr>
                      <w:ind w:left="146"/>
                      <w:rPr>
                        <w:rFonts w:ascii="Calibri"/>
                      </w:rPr>
                    </w:pPr>
                    <w:r>
                      <w:rPr>
                        <w:rFonts w:ascii="Calibri"/>
                      </w:rPr>
                      <w:t>80%</w:t>
                    </w:r>
                  </w:p>
                </w:txbxContent>
              </v:textbox>
            </v:shape>
            <w10:wrap anchorx="page"/>
          </v:group>
        </w:pict>
      </w:r>
      <w:r w:rsidR="00694DE9">
        <w:t>No se cuenta con un Plan Estratégico para asignar los recursos de este      Fondo.</w:t>
      </w:r>
      <w:r w:rsidR="00694DE9">
        <w:rPr>
          <w:spacing w:val="-7"/>
        </w:rPr>
        <w:t xml:space="preserve"> </w:t>
      </w:r>
      <w:r w:rsidR="00694DE9">
        <w:t>Sin</w:t>
      </w:r>
      <w:r w:rsidR="00694DE9">
        <w:rPr>
          <w:spacing w:val="-9"/>
        </w:rPr>
        <w:t xml:space="preserve"> </w:t>
      </w:r>
      <w:r w:rsidR="00694DE9">
        <w:t>embargo,</w:t>
      </w:r>
      <w:r w:rsidR="00694DE9">
        <w:rPr>
          <w:spacing w:val="-7"/>
        </w:rPr>
        <w:t xml:space="preserve"> </w:t>
      </w:r>
      <w:r w:rsidR="00694DE9">
        <w:t>esta</w:t>
      </w:r>
      <w:r w:rsidR="00694DE9">
        <w:rPr>
          <w:spacing w:val="-7"/>
        </w:rPr>
        <w:t xml:space="preserve"> </w:t>
      </w:r>
      <w:r w:rsidR="00694DE9">
        <w:t>recomendación</w:t>
      </w:r>
      <w:r w:rsidR="00694DE9">
        <w:rPr>
          <w:spacing w:val="-7"/>
        </w:rPr>
        <w:t xml:space="preserve"> </w:t>
      </w:r>
      <w:r w:rsidR="00694DE9">
        <w:t>ya</w:t>
      </w:r>
      <w:r w:rsidR="00694DE9">
        <w:rPr>
          <w:spacing w:val="-8"/>
        </w:rPr>
        <w:t xml:space="preserve"> </w:t>
      </w:r>
      <w:r w:rsidR="00694DE9">
        <w:t>está</w:t>
      </w:r>
      <w:r w:rsidR="00694DE9">
        <w:rPr>
          <w:spacing w:val="-7"/>
        </w:rPr>
        <w:t xml:space="preserve"> </w:t>
      </w:r>
      <w:r w:rsidR="00694DE9">
        <w:t>siendo</w:t>
      </w:r>
      <w:r w:rsidR="00694DE9">
        <w:rPr>
          <w:spacing w:val="-9"/>
        </w:rPr>
        <w:t xml:space="preserve"> </w:t>
      </w:r>
      <w:r w:rsidR="00694DE9">
        <w:t>atendida</w:t>
      </w:r>
      <w:r w:rsidR="00694DE9">
        <w:rPr>
          <w:spacing w:val="-7"/>
        </w:rPr>
        <w:t xml:space="preserve"> </w:t>
      </w:r>
      <w:r w:rsidR="00694DE9">
        <w:t>por</w:t>
      </w:r>
      <w:r w:rsidR="00694DE9">
        <w:rPr>
          <w:spacing w:val="-8"/>
        </w:rPr>
        <w:t xml:space="preserve"> </w:t>
      </w:r>
      <w:r w:rsidR="00694DE9">
        <w:t>parte de la Secretaría de Planeación y Finanzas como parte de la atención a la Estrategia de Seguimiento a las Recomendaciones derivadas de las Evaluaciones Externas</w:t>
      </w:r>
      <w:r w:rsidR="00694DE9">
        <w:rPr>
          <w:spacing w:val="-16"/>
        </w:rPr>
        <w:t xml:space="preserve"> </w:t>
      </w:r>
      <w:r w:rsidR="00694DE9">
        <w:t>“BCMejora”.</w:t>
      </w:r>
    </w:p>
    <w:p w:rsidR="006739FA" w:rsidRDefault="006739FA">
      <w:pPr>
        <w:pStyle w:val="Textoindependiente"/>
        <w:spacing w:before="9"/>
        <w:rPr>
          <w:sz w:val="35"/>
        </w:rPr>
      </w:pPr>
    </w:p>
    <w:p w:rsidR="006739FA" w:rsidRDefault="00A02BFB">
      <w:pPr>
        <w:pStyle w:val="Prrafodelista"/>
        <w:numPr>
          <w:ilvl w:val="0"/>
          <w:numId w:val="1"/>
        </w:numPr>
        <w:tabs>
          <w:tab w:val="left" w:pos="1562"/>
        </w:tabs>
        <w:spacing w:line="357" w:lineRule="auto"/>
        <w:ind w:right="1241"/>
        <w:jc w:val="both"/>
        <w:rPr>
          <w:sz w:val="24"/>
        </w:rPr>
      </w:pPr>
      <w:r>
        <w:rPr>
          <w:lang w:val="en-US"/>
        </w:rPr>
        <w:pict>
          <v:group id="_x0000_s1116" style="position:absolute;left:0;text-align:left;margin-left:86.4pt;margin-top:94.75pt;width:33.85pt;height:38.05pt;z-index:251664896;mso-position-horizontal-relative:page" coordorigin="1728,1895" coordsize="677,761">
            <v:shape id="_x0000_s1120" style="position:absolute;left:1749;top:1914;width:636;height:720" coordorigin="1750,1914" coordsize="636,720" path="m2066,1914r-316,173l1750,2461r316,173l2386,2461r,-374l2066,1914xe" fillcolor="#00af4f" stroked="f">
              <v:path arrowok="t"/>
            </v:shape>
            <v:shape id="_x0000_s1119" style="position:absolute;left:1728;top:1894;width:677;height:761" coordorigin="1728,1895" coordsize="677,761" o:spt="100" adj="0,,0" path="m2071,1895r-7,l2057,1897r-317,173l1733,2072r-5,8l1728,2468r5,8l1740,2480r317,171l2064,2656r7,l2076,2651r63,-34l2057,2617r9,-5l1790,2461r-21,l1759,2444r10,l1769,2104r-10,l1769,2087r21,l2066,1938r-9,-5l2143,1933r-67,-36l2071,1895xm2066,2612r-9,5l2076,2617r-10,-5xm2364,2451r-298,161l2076,2617r63,l2395,2480r5,-4l2405,2468r,-7l2364,2461r,-10xm1759,2444r10,17l1769,2450r-10,-6xm1769,2450r,11l1790,2461r-21,-11xm2376,2444r-12,7l2364,2461r12,-17xm2405,2444r-29,l2364,2461r41,l2405,2444xm2364,2097r,354l2376,2444r29,l2405,2104r-29,l2364,2097xm1769,2444r-10,l1769,2450r,-6xm1769,2087r-10,17l1769,2098r,-11xm1769,2098r-10,6l1769,2104r,-6xm2364,2087r,10l2376,2104r-12,-17xm2405,2087r-41,l2376,2104r29,l2405,2087xm1790,2087r-21,l1769,2098r21,-11xm2143,1933r-67,l2066,1938r298,159l2364,2087r41,l2405,2080r-5,-8l2395,2070,2143,1933xm2076,1933r-19,l2066,1938r10,-5xe" fillcolor="#00af4f" stroked="f">
              <v:stroke joinstyle="round"/>
              <v:formulas/>
              <v:path arrowok="t" o:connecttype="segments"/>
            </v:shape>
            <v:shape id="_x0000_s1118" type="#_x0000_t75" style="position:absolute;left:1747;top:2118;width:634;height:514">
              <v:imagedata r:id="rId92" o:title=""/>
            </v:shape>
            <v:shape id="_x0000_s1117" type="#_x0000_t202" style="position:absolute;left:1728;top:1894;width:677;height:761" filled="f" stroked="f">
              <v:textbox inset="0,0,0,0">
                <w:txbxContent>
                  <w:p w:rsidR="006739FA" w:rsidRDefault="006739FA">
                    <w:pPr>
                      <w:spacing w:before="9"/>
                      <w:rPr>
                        <w:sz w:val="19"/>
                      </w:rPr>
                    </w:pPr>
                  </w:p>
                  <w:p w:rsidR="006739FA" w:rsidRDefault="00694DE9">
                    <w:pPr>
                      <w:ind w:left="91"/>
                      <w:rPr>
                        <w:rFonts w:ascii="Calibri"/>
                      </w:rPr>
                    </w:pPr>
                    <w:r>
                      <w:rPr>
                        <w:rFonts w:ascii="Calibri"/>
                      </w:rPr>
                      <w:t>100%</w:t>
                    </w:r>
                  </w:p>
                </w:txbxContent>
              </v:textbox>
            </v:shape>
            <w10:wrap anchorx="page"/>
          </v:group>
        </w:pict>
      </w:r>
      <w:r w:rsidR="00694DE9">
        <w:rPr>
          <w:sz w:val="24"/>
        </w:rPr>
        <w:t>Promover la articulación y conocimiento de los programas operativos con  los que participan los diferentes responsables del Fondo para alinear los compromisos de los diferentes POAS con los compromisos del Gobierno Federal.</w:t>
      </w:r>
    </w:p>
    <w:p w:rsidR="006739FA" w:rsidRDefault="006739FA">
      <w:pPr>
        <w:pStyle w:val="Textoindependiente"/>
        <w:spacing w:before="3"/>
        <w:rPr>
          <w:sz w:val="36"/>
        </w:rPr>
      </w:pPr>
    </w:p>
    <w:p w:rsidR="006739FA" w:rsidRDefault="00694DE9">
      <w:pPr>
        <w:pStyle w:val="Textoindependiente"/>
        <w:spacing w:before="1" w:line="360" w:lineRule="auto"/>
        <w:ind w:left="1561" w:right="1244"/>
        <w:jc w:val="both"/>
      </w:pPr>
      <w:r>
        <w:t>Se</w:t>
      </w:r>
      <w:r>
        <w:rPr>
          <w:spacing w:val="-12"/>
        </w:rPr>
        <w:t xml:space="preserve"> </w:t>
      </w:r>
      <w:r>
        <w:t>encuentra</w:t>
      </w:r>
      <w:r>
        <w:rPr>
          <w:spacing w:val="-12"/>
        </w:rPr>
        <w:t xml:space="preserve"> </w:t>
      </w:r>
      <w:r>
        <w:t>que</w:t>
      </w:r>
      <w:r>
        <w:rPr>
          <w:spacing w:val="-12"/>
        </w:rPr>
        <w:t xml:space="preserve"> </w:t>
      </w:r>
      <w:r>
        <w:t>la</w:t>
      </w:r>
      <w:r>
        <w:rPr>
          <w:spacing w:val="-12"/>
        </w:rPr>
        <w:t xml:space="preserve"> </w:t>
      </w:r>
      <w:r>
        <w:t>Secretaría</w:t>
      </w:r>
      <w:r>
        <w:rPr>
          <w:spacing w:val="-12"/>
        </w:rPr>
        <w:t xml:space="preserve"> </w:t>
      </w:r>
      <w:r>
        <w:t>de</w:t>
      </w:r>
      <w:r>
        <w:rPr>
          <w:spacing w:val="-12"/>
        </w:rPr>
        <w:t xml:space="preserve"> </w:t>
      </w:r>
      <w:r>
        <w:t>Planeación</w:t>
      </w:r>
      <w:r>
        <w:rPr>
          <w:spacing w:val="-15"/>
        </w:rPr>
        <w:t xml:space="preserve"> </w:t>
      </w:r>
      <w:r>
        <w:t>y</w:t>
      </w:r>
      <w:r>
        <w:rPr>
          <w:spacing w:val="-11"/>
        </w:rPr>
        <w:t xml:space="preserve"> </w:t>
      </w:r>
      <w:r>
        <w:t>Finanzas</w:t>
      </w:r>
      <w:r>
        <w:rPr>
          <w:spacing w:val="-14"/>
        </w:rPr>
        <w:t xml:space="preserve"> </w:t>
      </w:r>
      <w:r>
        <w:t>(SPF),</w:t>
      </w:r>
      <w:r>
        <w:rPr>
          <w:spacing w:val="-13"/>
        </w:rPr>
        <w:t xml:space="preserve"> </w:t>
      </w:r>
      <w:r>
        <w:t>ha</w:t>
      </w:r>
      <w:r>
        <w:rPr>
          <w:spacing w:val="-12"/>
        </w:rPr>
        <w:t xml:space="preserve"> </w:t>
      </w:r>
      <w:r>
        <w:t>integrado en 2017, el Indicador “Avance Financiero del Programa Presupuestario  Federal, I012-Fondo de Aportaciones para el Fortalecimiento de las  Entidades Federativas”, los cuales les dan seguimiento las unidades ejecutoras</w:t>
      </w:r>
      <w:r>
        <w:rPr>
          <w:spacing w:val="-7"/>
        </w:rPr>
        <w:t xml:space="preserve"> </w:t>
      </w:r>
      <w:r>
        <w:t>del</w:t>
      </w:r>
      <w:r>
        <w:rPr>
          <w:spacing w:val="-7"/>
        </w:rPr>
        <w:t xml:space="preserve"> </w:t>
      </w:r>
      <w:r>
        <w:t>recurso</w:t>
      </w:r>
      <w:r>
        <w:rPr>
          <w:spacing w:val="-7"/>
        </w:rPr>
        <w:t xml:space="preserve"> </w:t>
      </w:r>
      <w:r>
        <w:t>federal</w:t>
      </w:r>
      <w:r>
        <w:rPr>
          <w:spacing w:val="-7"/>
        </w:rPr>
        <w:t xml:space="preserve"> </w:t>
      </w:r>
      <w:r>
        <w:t>y</w:t>
      </w:r>
      <w:r>
        <w:rPr>
          <w:spacing w:val="-7"/>
        </w:rPr>
        <w:t xml:space="preserve"> </w:t>
      </w:r>
      <w:r>
        <w:t>de</w:t>
      </w:r>
      <w:r>
        <w:rPr>
          <w:spacing w:val="-7"/>
        </w:rPr>
        <w:t xml:space="preserve"> </w:t>
      </w:r>
      <w:r>
        <w:t>esta</w:t>
      </w:r>
      <w:r>
        <w:rPr>
          <w:spacing w:val="-5"/>
        </w:rPr>
        <w:t xml:space="preserve"> </w:t>
      </w:r>
      <w:r>
        <w:t>manera</w:t>
      </w:r>
      <w:r>
        <w:rPr>
          <w:spacing w:val="-5"/>
        </w:rPr>
        <w:t xml:space="preserve"> </w:t>
      </w:r>
      <w:r>
        <w:t>se</w:t>
      </w:r>
      <w:r>
        <w:rPr>
          <w:spacing w:val="-7"/>
        </w:rPr>
        <w:t xml:space="preserve"> </w:t>
      </w:r>
      <w:r>
        <w:t>inician</w:t>
      </w:r>
      <w:r>
        <w:rPr>
          <w:spacing w:val="-7"/>
        </w:rPr>
        <w:t xml:space="preserve"> </w:t>
      </w:r>
      <w:r>
        <w:t>los</w:t>
      </w:r>
      <w:r>
        <w:rPr>
          <w:spacing w:val="-7"/>
        </w:rPr>
        <w:t xml:space="preserve"> </w:t>
      </w:r>
      <w:r>
        <w:t>trabajos</w:t>
      </w:r>
      <w:r>
        <w:rPr>
          <w:spacing w:val="-7"/>
        </w:rPr>
        <w:t xml:space="preserve"> </w:t>
      </w:r>
      <w:r>
        <w:t>para la articulación de los programas operativos para la atención de los compromisos que genera el</w:t>
      </w:r>
      <w:r>
        <w:rPr>
          <w:spacing w:val="-19"/>
        </w:rPr>
        <w:t xml:space="preserve"> </w:t>
      </w:r>
      <w:r>
        <w:t>FAFEF.</w:t>
      </w:r>
    </w:p>
    <w:p w:rsidR="006739FA" w:rsidRDefault="006739FA">
      <w:pPr>
        <w:pStyle w:val="Textoindependiente"/>
        <w:spacing w:before="10"/>
        <w:rPr>
          <w:sz w:val="35"/>
        </w:rPr>
      </w:pPr>
    </w:p>
    <w:p w:rsidR="006739FA" w:rsidRDefault="00694DE9">
      <w:pPr>
        <w:pStyle w:val="Textoindependiente"/>
        <w:spacing w:before="1" w:line="360" w:lineRule="auto"/>
        <w:ind w:left="1561" w:right="1245"/>
        <w:jc w:val="both"/>
      </w:pPr>
      <w:r>
        <w:t>Además, la Secretaría de Planeación y Finanzas ha dado seguimiento a</w:t>
      </w:r>
      <w:r>
        <w:rPr>
          <w:spacing w:val="-49"/>
        </w:rPr>
        <w:t xml:space="preserve"> </w:t>
      </w:r>
      <w:r>
        <w:t>esta recomendación mediante la Estrategia para el Seguimiento de las Recomendaciones derivadas de Evaluaciones Externas</w:t>
      </w:r>
      <w:r>
        <w:rPr>
          <w:spacing w:val="-28"/>
        </w:rPr>
        <w:t xml:space="preserve"> </w:t>
      </w:r>
      <w:r>
        <w:t>“BCMejora”.</w:t>
      </w:r>
    </w:p>
    <w:p w:rsidR="006739FA" w:rsidRDefault="006739FA">
      <w:pPr>
        <w:spacing w:line="360" w:lineRule="auto"/>
        <w:jc w:val="both"/>
        <w:sectPr w:rsidR="006739FA">
          <w:headerReference w:type="default" r:id="rId93"/>
          <w:pgSz w:w="12240" w:h="15840"/>
          <w:pgMar w:top="1200" w:right="460" w:bottom="1360" w:left="860" w:header="317" w:footer="1146" w:gutter="0"/>
          <w:cols w:space="720"/>
        </w:sectPr>
      </w:pPr>
    </w:p>
    <w:p w:rsidR="006739FA" w:rsidRDefault="006739FA">
      <w:pPr>
        <w:pStyle w:val="Textoindependiente"/>
        <w:rPr>
          <w:sz w:val="20"/>
        </w:rPr>
      </w:pPr>
    </w:p>
    <w:p w:rsidR="006739FA" w:rsidRDefault="006739FA">
      <w:pPr>
        <w:pStyle w:val="Textoindependiente"/>
        <w:spacing w:before="8"/>
        <w:rPr>
          <w:sz w:val="23"/>
        </w:rPr>
      </w:pPr>
    </w:p>
    <w:p w:rsidR="006739FA" w:rsidRDefault="00694DE9">
      <w:pPr>
        <w:pStyle w:val="Ttulo5"/>
        <w:tabs>
          <w:tab w:val="left" w:pos="6505"/>
        </w:tabs>
        <w:spacing w:before="100"/>
      </w:pPr>
      <w:r>
        <w:t>Ámbito</w:t>
      </w:r>
      <w:r>
        <w:rPr>
          <w:spacing w:val="-5"/>
        </w:rPr>
        <w:t xml:space="preserve"> </w:t>
      </w:r>
      <w:r>
        <w:t>Presupuestal</w:t>
      </w:r>
      <w:r>
        <w:tab/>
        <w:t>Seguimiento:</w:t>
      </w:r>
      <w:r>
        <w:rPr>
          <w:spacing w:val="-8"/>
        </w:rPr>
        <w:t xml:space="preserve"> </w:t>
      </w:r>
      <w:r>
        <w:rPr>
          <w:color w:val="00AF4F"/>
        </w:rPr>
        <w:t>100%</w:t>
      </w:r>
    </w:p>
    <w:p w:rsidR="006739FA" w:rsidRDefault="00A02BFB">
      <w:pPr>
        <w:pStyle w:val="Prrafodelista"/>
        <w:numPr>
          <w:ilvl w:val="0"/>
          <w:numId w:val="1"/>
        </w:numPr>
        <w:tabs>
          <w:tab w:val="left" w:pos="1562"/>
        </w:tabs>
        <w:spacing w:before="137" w:line="357" w:lineRule="auto"/>
        <w:ind w:right="1487"/>
        <w:jc w:val="both"/>
        <w:rPr>
          <w:sz w:val="24"/>
        </w:rPr>
      </w:pPr>
      <w:r>
        <w:rPr>
          <w:lang w:val="en-US"/>
        </w:rPr>
        <w:pict>
          <v:group id="_x0000_s1111" style="position:absolute;left:0;text-align:left;margin-left:560.15pt;margin-top:53.6pt;width:35.4pt;height:35.4pt;z-index:251665920;mso-position-horizontal-relative:page" coordorigin="11203,1072" coordsize="708,708">
            <v:shape id="_x0000_s1115" style="position:absolute;left:11208;top:1076;width:699;height:699" coordorigin="11208,1077" coordsize="699,699" path="m11558,1077r-70,7l11423,1104r-60,33l11311,1180r-43,52l11236,1291r-21,66l11208,1427r7,70l11236,1562r32,60l11311,1673r52,43l11423,1748r65,20l11558,1775r70,-7l11694,1748r59,-32l11804,1673r43,-51l11879,1562r20,-65l11906,1427r-7,-70l11879,1291r-32,-59l11804,1180r-51,-43l11694,1104r-66,-20l11558,1077xe" fillcolor="#8eb3e2" stroked="f">
              <v:path arrowok="t"/>
            </v:shape>
            <v:shape id="_x0000_s1114" style="position:absolute;left:11203;top:1071;width:708;height:708" coordorigin="11203,1072" coordsize="708,708" o:spt="100" adj="0,,0" path="m11594,1074r-72,l11486,1079r-33,10l11419,1101r-29,14l11359,1134r-26,19l11285,1201r-22,29l11246,1259r-14,31l11220,1321r-10,34l11206,1391r,17l11203,1427r3,19l11206,1463r4,36l11220,1533r12,31l11246,1595r39,58l11333,1701r57,38l11422,1753r31,12l11486,1773r36,7l11594,1780r36,-7l11642,1770r-120,l11455,1756r-31,-12l11393,1729r-27,-16l11340,1691r-24,-22l11292,1645r-19,-26l11256,1590r-14,-29l11230,1528r-10,-31l11215,1461r,-70l11220,1357r10,-33l11242,1293r14,-32l11273,1235r19,-26l11316,1182r24,-21l11366,1141r29,-16l11424,1110r31,-12l11489,1089r33,-5l11647,1084r-17,-5l11594,1074xm11647,1084r-53,l11628,1089r34,9l11693,1110r29,15l11750,1141r27,20l11825,1209r19,26l11861,1264r14,29l11887,1324r15,67l11902,1463r-15,67l11875,1561r-14,29l11844,1619r-22,26l11801,1669r-24,24l11750,1713r-28,16l11693,1744r-34,12l11628,1763r-36,7l11642,1770r22,-5l11695,1753r31,-14l11784,1701r48,-48l11870,1595r15,-31l11897,1533r7,-34l11911,1463r,-72l11904,1355r-7,-34l11885,1288r-15,-29l11851,1228r-19,-27l11784,1153r-29,-21l11726,1115r-31,-14l11664,1089r-17,-5xm11558,1072r-19,2l11575,1074r-17,-2xe" fillcolor="#8eb3e2" stroked="f">
              <v:stroke joinstyle="round"/>
              <v:formulas/>
              <v:path arrowok="t" o:connecttype="segments"/>
            </v:shape>
            <v:shape id="_x0000_s1113" type="#_x0000_t75" style="position:absolute;left:11217;top:1076;width:204;height:202">
              <v:imagedata r:id="rId13" o:title=""/>
            </v:shape>
            <v:shape id="_x0000_s1112" type="#_x0000_t202" style="position:absolute;left:11203;top:1071;width:708;height:708" filled="f" stroked="f">
              <v:textbox inset="0,0,0,0">
                <w:txbxContent>
                  <w:p w:rsidR="006739FA" w:rsidRDefault="00694DE9">
                    <w:pPr>
                      <w:spacing w:before="144"/>
                      <w:ind w:left="141"/>
                      <w:rPr>
                        <w:rFonts w:ascii="Calibri"/>
                        <w:sz w:val="32"/>
                      </w:rPr>
                    </w:pPr>
                    <w:r>
                      <w:rPr>
                        <w:rFonts w:ascii="Calibri"/>
                        <w:sz w:val="32"/>
                      </w:rPr>
                      <w:t>37</w:t>
                    </w:r>
                  </w:p>
                </w:txbxContent>
              </v:textbox>
            </v:shape>
            <w10:wrap anchorx="page"/>
          </v:group>
        </w:pict>
      </w:r>
      <w:r w:rsidR="00694DE9">
        <w:rPr>
          <w:sz w:val="24"/>
        </w:rPr>
        <w:t>En lo respectivo al ámbito presupuestal se recomienda diseñar estrategias para</w:t>
      </w:r>
      <w:r w:rsidR="00694DE9">
        <w:rPr>
          <w:spacing w:val="-19"/>
          <w:sz w:val="24"/>
        </w:rPr>
        <w:t xml:space="preserve"> </w:t>
      </w:r>
      <w:r w:rsidR="00694DE9">
        <w:rPr>
          <w:sz w:val="24"/>
        </w:rPr>
        <w:t>disminuir</w:t>
      </w:r>
      <w:r w:rsidR="00694DE9">
        <w:rPr>
          <w:spacing w:val="-20"/>
          <w:sz w:val="24"/>
        </w:rPr>
        <w:t xml:space="preserve"> </w:t>
      </w:r>
      <w:r w:rsidR="00694DE9">
        <w:rPr>
          <w:sz w:val="24"/>
        </w:rPr>
        <w:t>el</w:t>
      </w:r>
      <w:r w:rsidR="00694DE9">
        <w:rPr>
          <w:spacing w:val="-22"/>
          <w:sz w:val="24"/>
        </w:rPr>
        <w:t xml:space="preserve"> </w:t>
      </w:r>
      <w:r w:rsidR="00694DE9">
        <w:rPr>
          <w:sz w:val="24"/>
        </w:rPr>
        <w:t>porcentaje</w:t>
      </w:r>
      <w:r w:rsidR="00694DE9">
        <w:rPr>
          <w:spacing w:val="-19"/>
          <w:sz w:val="24"/>
        </w:rPr>
        <w:t xml:space="preserve"> </w:t>
      </w:r>
      <w:r w:rsidR="00694DE9">
        <w:rPr>
          <w:sz w:val="24"/>
        </w:rPr>
        <w:t>de</w:t>
      </w:r>
      <w:r w:rsidR="00694DE9">
        <w:rPr>
          <w:spacing w:val="-19"/>
          <w:sz w:val="24"/>
        </w:rPr>
        <w:t xml:space="preserve"> </w:t>
      </w:r>
      <w:r w:rsidR="00694DE9">
        <w:rPr>
          <w:sz w:val="24"/>
        </w:rPr>
        <w:t>recursos</w:t>
      </w:r>
      <w:r w:rsidR="00694DE9">
        <w:rPr>
          <w:spacing w:val="-22"/>
          <w:sz w:val="24"/>
        </w:rPr>
        <w:t xml:space="preserve"> </w:t>
      </w:r>
      <w:r w:rsidR="00694DE9">
        <w:rPr>
          <w:sz w:val="24"/>
        </w:rPr>
        <w:t>que</w:t>
      </w:r>
      <w:r w:rsidR="00694DE9">
        <w:rPr>
          <w:spacing w:val="-19"/>
          <w:sz w:val="24"/>
        </w:rPr>
        <w:t xml:space="preserve"> </w:t>
      </w:r>
      <w:r w:rsidR="00694DE9">
        <w:rPr>
          <w:sz w:val="24"/>
        </w:rPr>
        <w:t>se</w:t>
      </w:r>
      <w:r w:rsidR="00694DE9">
        <w:rPr>
          <w:spacing w:val="-19"/>
          <w:sz w:val="24"/>
        </w:rPr>
        <w:t xml:space="preserve"> </w:t>
      </w:r>
      <w:r w:rsidR="00694DE9">
        <w:rPr>
          <w:sz w:val="24"/>
        </w:rPr>
        <w:t>refrendan</w:t>
      </w:r>
      <w:r w:rsidR="00694DE9">
        <w:rPr>
          <w:spacing w:val="-20"/>
          <w:sz w:val="24"/>
        </w:rPr>
        <w:t xml:space="preserve"> </w:t>
      </w:r>
      <w:r w:rsidR="00694DE9">
        <w:rPr>
          <w:sz w:val="24"/>
        </w:rPr>
        <w:t>por</w:t>
      </w:r>
      <w:r w:rsidR="00694DE9">
        <w:rPr>
          <w:spacing w:val="-23"/>
          <w:sz w:val="24"/>
        </w:rPr>
        <w:t xml:space="preserve"> </w:t>
      </w:r>
      <w:r w:rsidR="00694DE9">
        <w:rPr>
          <w:sz w:val="24"/>
        </w:rPr>
        <w:t>el</w:t>
      </w:r>
      <w:r w:rsidR="00694DE9">
        <w:rPr>
          <w:spacing w:val="-22"/>
          <w:sz w:val="24"/>
        </w:rPr>
        <w:t xml:space="preserve"> </w:t>
      </w:r>
      <w:r w:rsidR="00694DE9">
        <w:rPr>
          <w:sz w:val="24"/>
        </w:rPr>
        <w:t>no</w:t>
      </w:r>
      <w:r w:rsidR="00694DE9">
        <w:rPr>
          <w:spacing w:val="-20"/>
          <w:sz w:val="24"/>
        </w:rPr>
        <w:t xml:space="preserve"> </w:t>
      </w:r>
      <w:r w:rsidR="00694DE9">
        <w:rPr>
          <w:sz w:val="24"/>
        </w:rPr>
        <w:t>ejercicio del mismo en el año fiscal</w:t>
      </w:r>
      <w:r w:rsidR="00694DE9">
        <w:rPr>
          <w:spacing w:val="-22"/>
          <w:sz w:val="24"/>
        </w:rPr>
        <w:t xml:space="preserve"> </w:t>
      </w:r>
      <w:r w:rsidR="00694DE9">
        <w:rPr>
          <w:sz w:val="24"/>
        </w:rPr>
        <w:t>correspondiente.</w:t>
      </w:r>
    </w:p>
    <w:p w:rsidR="006739FA" w:rsidRDefault="006739FA">
      <w:pPr>
        <w:pStyle w:val="Textoindependiente"/>
        <w:spacing w:before="1"/>
        <w:rPr>
          <w:sz w:val="36"/>
        </w:rPr>
      </w:pPr>
    </w:p>
    <w:p w:rsidR="006739FA" w:rsidRDefault="00A02BFB">
      <w:pPr>
        <w:pStyle w:val="Textoindependiente"/>
        <w:spacing w:line="360" w:lineRule="auto"/>
        <w:ind w:left="1561" w:right="1481"/>
        <w:jc w:val="both"/>
      </w:pPr>
      <w:r>
        <w:rPr>
          <w:lang w:val="en-US"/>
        </w:rPr>
        <w:pict>
          <v:group id="_x0000_s1106" style="position:absolute;left:0;text-align:left;margin-left:87.1pt;margin-top:-9.85pt;width:33.85pt;height:38.05pt;z-index:251666944;mso-position-horizontal-relative:page" coordorigin="1742,-197" coordsize="677,761">
            <v:shape id="_x0000_s1110" style="position:absolute;left:1764;top:-178;width:634;height:720" coordorigin="1764,-178" coordsize="634,720" path="m2081,-178l1764,-5r,374l2081,542,2398,369r,-374l2081,-178xe" fillcolor="#00af4f" stroked="f">
              <v:path arrowok="t"/>
            </v:shape>
            <v:shape id="_x0000_s1109" style="position:absolute;left:1742;top:-198;width:677;height:761" coordorigin="1742,-197" coordsize="677,761" o:spt="100" adj="0,,0" path="m2086,-197r-8,l2071,-195,1754,-22r-7,2l1742,-12r,388l1747,384r7,4l2071,559r7,5l2086,564r4,-5l2153,525r-82,l2081,520,1804,369r-21,l1774,352r9,l1783,12r-9,l1783,-5r22,l2081,-154r-10,-5l2156,-159r-66,-36l2086,-197xm2081,520r-10,5l2090,525r-9,-5xm2378,359l2081,520r9,5l2153,525,2407,388r7,-4l2419,376r,-7l2378,369r,-10xm1774,352r9,17l1783,358r-9,-6xm1783,358r,11l1804,369r-21,-11xm2390,352r-12,7l2378,369r12,-17xm2419,352r-29,l2378,369r41,l2419,352xm2378,5r,354l2390,352r29,l2419,12r-29,l2378,5xm1783,352r-9,l1783,358r,-6xm1783,-5r-9,17l1783,7r,-12xm1783,7r-9,5l1783,12r,-5xm2378,-5r,10l2390,12,2378,-5xm2419,-5r-41,l2390,12r29,l2419,-5xm1805,-5r-22,l1783,7r22,-12xm2156,-159r-66,l2081,-154,2378,5r,-10l2419,-5r,-7l2414,-20r-7,-2l2156,-159xm2090,-159r-19,l2081,-154r9,-5xe" fillcolor="#00af4f" stroked="f">
              <v:stroke joinstyle="round"/>
              <v:formulas/>
              <v:path arrowok="t" o:connecttype="segments"/>
            </v:shape>
            <v:shape id="_x0000_s1108" type="#_x0000_t75" style="position:absolute;left:1761;top:26;width:634;height:514">
              <v:imagedata r:id="rId94" o:title=""/>
            </v:shape>
            <v:shape id="_x0000_s1107" type="#_x0000_t202" style="position:absolute;left:1742;top:-198;width:677;height:761" filled="f" stroked="f">
              <v:textbox inset="0,0,0,0">
                <w:txbxContent>
                  <w:p w:rsidR="006739FA" w:rsidRDefault="006739FA">
                    <w:pPr>
                      <w:spacing w:before="9"/>
                      <w:rPr>
                        <w:sz w:val="19"/>
                      </w:rPr>
                    </w:pPr>
                  </w:p>
                  <w:p w:rsidR="006739FA" w:rsidRDefault="00694DE9">
                    <w:pPr>
                      <w:ind w:left="91"/>
                      <w:rPr>
                        <w:rFonts w:ascii="Calibri"/>
                      </w:rPr>
                    </w:pPr>
                    <w:r>
                      <w:rPr>
                        <w:rFonts w:ascii="Calibri"/>
                      </w:rPr>
                      <w:t>100%</w:t>
                    </w:r>
                  </w:p>
                </w:txbxContent>
              </v:textbox>
            </v:shape>
            <w10:wrap anchorx="page"/>
          </v:group>
        </w:pict>
      </w:r>
      <w:r w:rsidR="00694DE9">
        <w:t xml:space="preserve">En atención a esta recomendación, se observa en </w:t>
      </w:r>
      <w:r w:rsidR="00694DE9">
        <w:rPr>
          <w:spacing w:val="1"/>
        </w:rPr>
        <w:t xml:space="preserve">los </w:t>
      </w:r>
      <w:r w:rsidR="00694DE9">
        <w:t>Informes sobre la Situación Económica, las Finanzas Públicas y la  Deuda Pública ejercicio   fiscal 2016 y 1er Trimestre 2017, que el recurso 2015 refrendado a 2016,   fue de $251,333,433.48; por otra parte, en 2017, el recurso refrendado de 2016, fue de $148,417,230.53, es decir, $102,916,202.95 menos. Aunado a esto,</w:t>
      </w:r>
      <w:r w:rsidR="00694DE9">
        <w:rPr>
          <w:spacing w:val="-20"/>
        </w:rPr>
        <w:t xml:space="preserve"> </w:t>
      </w:r>
      <w:r w:rsidR="00694DE9">
        <w:t>la</w:t>
      </w:r>
      <w:r w:rsidR="00694DE9">
        <w:rPr>
          <w:spacing w:val="-19"/>
        </w:rPr>
        <w:t xml:space="preserve"> </w:t>
      </w:r>
      <w:r w:rsidR="00694DE9">
        <w:t>Secretaría</w:t>
      </w:r>
      <w:r w:rsidR="00694DE9">
        <w:rPr>
          <w:spacing w:val="-19"/>
        </w:rPr>
        <w:t xml:space="preserve"> </w:t>
      </w:r>
      <w:r w:rsidR="00694DE9">
        <w:t>de</w:t>
      </w:r>
      <w:r w:rsidR="00694DE9">
        <w:rPr>
          <w:spacing w:val="-22"/>
        </w:rPr>
        <w:t xml:space="preserve"> </w:t>
      </w:r>
      <w:r w:rsidR="00694DE9">
        <w:t>Planeación</w:t>
      </w:r>
      <w:r w:rsidR="00694DE9">
        <w:rPr>
          <w:spacing w:val="-20"/>
        </w:rPr>
        <w:t xml:space="preserve"> </w:t>
      </w:r>
      <w:r w:rsidR="00694DE9">
        <w:t>y</w:t>
      </w:r>
      <w:r w:rsidR="00694DE9">
        <w:rPr>
          <w:spacing w:val="-21"/>
        </w:rPr>
        <w:t xml:space="preserve"> </w:t>
      </w:r>
      <w:r w:rsidR="00694DE9">
        <w:t>Finanzas</w:t>
      </w:r>
      <w:r w:rsidR="00694DE9">
        <w:rPr>
          <w:spacing w:val="-22"/>
        </w:rPr>
        <w:t xml:space="preserve"> </w:t>
      </w:r>
      <w:r w:rsidR="00694DE9">
        <w:t>ha</w:t>
      </w:r>
      <w:r w:rsidR="00694DE9">
        <w:rPr>
          <w:spacing w:val="-19"/>
        </w:rPr>
        <w:t xml:space="preserve"> </w:t>
      </w:r>
      <w:r w:rsidR="00694DE9">
        <w:t>establecido</w:t>
      </w:r>
      <w:r w:rsidR="00694DE9">
        <w:rPr>
          <w:spacing w:val="-20"/>
        </w:rPr>
        <w:t xml:space="preserve"> </w:t>
      </w:r>
      <w:r w:rsidR="00694DE9">
        <w:t>estrategias</w:t>
      </w:r>
      <w:r w:rsidR="00694DE9">
        <w:rPr>
          <w:spacing w:val="-22"/>
        </w:rPr>
        <w:t xml:space="preserve"> </w:t>
      </w:r>
      <w:r w:rsidR="00694DE9">
        <w:t>como compromisos</w:t>
      </w:r>
      <w:r w:rsidR="00694DE9">
        <w:rPr>
          <w:spacing w:val="-8"/>
        </w:rPr>
        <w:t xml:space="preserve"> </w:t>
      </w:r>
      <w:r w:rsidR="00694DE9">
        <w:t>de</w:t>
      </w:r>
      <w:r w:rsidR="00694DE9">
        <w:rPr>
          <w:spacing w:val="-6"/>
        </w:rPr>
        <w:t xml:space="preserve"> </w:t>
      </w:r>
      <w:r w:rsidR="00694DE9">
        <w:t>mejora</w:t>
      </w:r>
      <w:r w:rsidR="00694DE9">
        <w:rPr>
          <w:spacing w:val="-6"/>
        </w:rPr>
        <w:t xml:space="preserve"> </w:t>
      </w:r>
      <w:r w:rsidR="00694DE9">
        <w:t>para</w:t>
      </w:r>
      <w:r w:rsidR="00694DE9">
        <w:rPr>
          <w:spacing w:val="-8"/>
        </w:rPr>
        <w:t xml:space="preserve"> </w:t>
      </w:r>
      <w:r w:rsidR="00694DE9">
        <w:t>continuar</w:t>
      </w:r>
      <w:r w:rsidR="00694DE9">
        <w:rPr>
          <w:spacing w:val="-9"/>
        </w:rPr>
        <w:t xml:space="preserve"> </w:t>
      </w:r>
      <w:r w:rsidR="00694DE9">
        <w:t>con</w:t>
      </w:r>
      <w:r w:rsidR="00694DE9">
        <w:rPr>
          <w:spacing w:val="-6"/>
        </w:rPr>
        <w:t xml:space="preserve"> </w:t>
      </w:r>
      <w:r w:rsidR="00694DE9">
        <w:t>la</w:t>
      </w:r>
      <w:r w:rsidR="00694DE9">
        <w:rPr>
          <w:spacing w:val="-6"/>
        </w:rPr>
        <w:t xml:space="preserve"> </w:t>
      </w:r>
      <w:r w:rsidR="00694DE9">
        <w:t>disminución</w:t>
      </w:r>
      <w:r w:rsidR="00694DE9">
        <w:rPr>
          <w:spacing w:val="-6"/>
        </w:rPr>
        <w:t xml:space="preserve"> </w:t>
      </w:r>
      <w:r w:rsidR="00694DE9">
        <w:t>de</w:t>
      </w:r>
      <w:r w:rsidR="00694DE9">
        <w:rPr>
          <w:spacing w:val="-6"/>
        </w:rPr>
        <w:t xml:space="preserve"> </w:t>
      </w:r>
      <w:r w:rsidR="00694DE9">
        <w:t>los</w:t>
      </w:r>
      <w:r w:rsidR="00694DE9">
        <w:rPr>
          <w:spacing w:val="-8"/>
        </w:rPr>
        <w:t xml:space="preserve"> </w:t>
      </w:r>
      <w:r w:rsidR="00694DE9">
        <w:t>recursos</w:t>
      </w:r>
      <w:r w:rsidR="00694DE9">
        <w:rPr>
          <w:spacing w:val="-8"/>
        </w:rPr>
        <w:t xml:space="preserve"> </w:t>
      </w:r>
      <w:r w:rsidR="00694DE9">
        <w:t>a refrendo.</w:t>
      </w:r>
    </w:p>
    <w:p w:rsidR="006739FA" w:rsidRDefault="006739FA">
      <w:pPr>
        <w:pStyle w:val="Textoindependiente"/>
        <w:rPr>
          <w:sz w:val="36"/>
        </w:rPr>
      </w:pPr>
    </w:p>
    <w:p w:rsidR="006739FA" w:rsidRDefault="00694DE9">
      <w:pPr>
        <w:pStyle w:val="Ttulo5"/>
        <w:tabs>
          <w:tab w:val="left" w:pos="6505"/>
        </w:tabs>
      </w:pPr>
      <w:r>
        <w:t>Ámbito</w:t>
      </w:r>
      <w:r>
        <w:rPr>
          <w:spacing w:val="-3"/>
        </w:rPr>
        <w:t xml:space="preserve"> </w:t>
      </w:r>
      <w:r>
        <w:t>Indicadores</w:t>
      </w:r>
      <w:r>
        <w:tab/>
        <w:t>Seguimiento:</w:t>
      </w:r>
      <w:r>
        <w:rPr>
          <w:spacing w:val="-7"/>
        </w:rPr>
        <w:t xml:space="preserve"> </w:t>
      </w:r>
      <w:r>
        <w:rPr>
          <w:color w:val="00AF4F"/>
        </w:rPr>
        <w:t>95%</w:t>
      </w:r>
    </w:p>
    <w:p w:rsidR="006739FA" w:rsidRDefault="00A02BFB">
      <w:pPr>
        <w:pStyle w:val="Prrafodelista"/>
        <w:numPr>
          <w:ilvl w:val="0"/>
          <w:numId w:val="1"/>
        </w:numPr>
        <w:tabs>
          <w:tab w:val="left" w:pos="1562"/>
        </w:tabs>
        <w:spacing w:before="136" w:line="355" w:lineRule="auto"/>
        <w:ind w:right="1490"/>
        <w:jc w:val="both"/>
        <w:rPr>
          <w:sz w:val="24"/>
        </w:rPr>
      </w:pPr>
      <w:r>
        <w:rPr>
          <w:lang w:val="en-US"/>
        </w:rPr>
        <w:pict>
          <v:group id="_x0000_s1101" style="position:absolute;left:0;text-align:left;margin-left:86.3pt;margin-top:58.2pt;width:33.75pt;height:38.05pt;z-index:251667968;mso-position-horizontal-relative:page" coordorigin="1726,1164" coordsize="675,761">
            <v:shape id="_x0000_s1105" style="position:absolute;left:1744;top:1183;width:636;height:720" coordorigin="1745,1184" coordsize="636,720" path="m2064,1184r-319,172l1745,1731r319,173l2381,1731r,-375l2064,1184xe" fillcolor="#00af4f" stroked="f">
              <v:path arrowok="t"/>
            </v:shape>
            <v:shape id="_x0000_s1104" style="position:absolute;left:1725;top:1164;width:675;height:761" coordorigin="1726,1164" coordsize="675,761" o:spt="100" adj="0,,0" path="m2066,1164r-7,l2054,1167r-319,173l1728,1342r-2,7l1726,1738r2,7l1735,1750r319,170l2059,1925r7,l2074,1920r62,-33l2054,1887r10,-5l1785,1731r-21,l1754,1714r10,l1764,1376r-10,l1764,1356r26,l2064,1208r-10,-5l2140,1203r-66,-36l2066,1164xm2064,1882r-10,5l2074,1887r-10,-5xm2362,1719r-298,163l2074,1887r62,l2390,1750r8,-5l2400,1738r,-7l2362,1731r,-12xm1754,1714r10,17l1764,1719r-10,-5xm1764,1719r,12l1785,1731r-21,-12xm2371,1714r-9,5l2362,1731r9,-17xm2400,1714r-29,l2362,1731r38,l2400,1714xm2362,1370r,349l2371,1714r29,l2400,1376r-29,l2362,1370xm1764,1714r-10,l1764,1719r,-5xm1764,1356r-10,20l1764,1370r,-14xm1764,1370r-10,6l1764,1376r,-6xm2362,1356r,14l2371,1376r-9,-20xm2400,1356r-38,l2371,1376r29,l2400,1356xm1790,1356r-26,l1764,1370r26,-14xm2140,1203r-66,l2064,1208r298,162l2362,1356r38,l2400,1349r-2,-7l2390,1340,2140,1203xm2074,1203r-20,l2064,1208r10,-5xe" fillcolor="#00af4f" stroked="f">
              <v:stroke joinstyle="round"/>
              <v:formulas/>
              <v:path arrowok="t" o:connecttype="segments"/>
            </v:shape>
            <v:shape id="_x0000_s1103" type="#_x0000_t75" style="position:absolute;left:1742;top:1387;width:639;height:514">
              <v:imagedata r:id="rId95" o:title=""/>
            </v:shape>
            <v:shape id="_x0000_s1102" type="#_x0000_t202" style="position:absolute;left:1725;top:1164;width:675;height:761" filled="f" stroked="f">
              <v:textbox inset="0,0,0,0">
                <w:txbxContent>
                  <w:p w:rsidR="006739FA" w:rsidRDefault="006739FA">
                    <w:pPr>
                      <w:spacing w:before="9"/>
                      <w:rPr>
                        <w:sz w:val="19"/>
                      </w:rPr>
                    </w:pPr>
                  </w:p>
                  <w:p w:rsidR="006739FA" w:rsidRDefault="00694DE9">
                    <w:pPr>
                      <w:ind w:left="91"/>
                      <w:rPr>
                        <w:rFonts w:ascii="Calibri"/>
                      </w:rPr>
                    </w:pPr>
                    <w:r>
                      <w:rPr>
                        <w:rFonts w:ascii="Calibri"/>
                      </w:rPr>
                      <w:t>100%</w:t>
                    </w:r>
                  </w:p>
                </w:txbxContent>
              </v:textbox>
            </v:shape>
            <w10:wrap anchorx="page"/>
          </v:group>
        </w:pict>
      </w:r>
      <w:r w:rsidR="00694DE9">
        <w:rPr>
          <w:sz w:val="24"/>
        </w:rPr>
        <w:t>En cuanto a los indicadores es necesario diseñar una MIR que incluya indicadores de desempeño, de gestión, eficiencia y</w:t>
      </w:r>
      <w:r w:rsidR="00694DE9">
        <w:rPr>
          <w:spacing w:val="-26"/>
          <w:sz w:val="24"/>
        </w:rPr>
        <w:t xml:space="preserve"> </w:t>
      </w:r>
      <w:r w:rsidR="00694DE9">
        <w:rPr>
          <w:sz w:val="24"/>
        </w:rPr>
        <w:t>eficacia.</w:t>
      </w:r>
    </w:p>
    <w:p w:rsidR="006739FA" w:rsidRDefault="006739FA">
      <w:pPr>
        <w:pStyle w:val="Textoindependiente"/>
        <w:spacing w:before="4"/>
        <w:rPr>
          <w:sz w:val="36"/>
        </w:rPr>
      </w:pPr>
    </w:p>
    <w:p w:rsidR="006739FA" w:rsidRDefault="00694DE9">
      <w:pPr>
        <w:pStyle w:val="Textoindependiente"/>
        <w:spacing w:line="360" w:lineRule="auto"/>
        <w:ind w:left="1561" w:right="1482"/>
        <w:jc w:val="both"/>
      </w:pPr>
      <w:r>
        <w:t>El FAFEF cuenta con sus indicadores propios que se encuentran en los     Informes sobre la Situación Económica, las Finanzas Públicas y la Deuda Pública</w:t>
      </w:r>
      <w:r>
        <w:rPr>
          <w:spacing w:val="-20"/>
        </w:rPr>
        <w:t xml:space="preserve"> </w:t>
      </w:r>
      <w:r>
        <w:t>del</w:t>
      </w:r>
      <w:r>
        <w:rPr>
          <w:spacing w:val="-23"/>
        </w:rPr>
        <w:t xml:space="preserve"> </w:t>
      </w:r>
      <w:r>
        <w:t>Ejercicio</w:t>
      </w:r>
      <w:r>
        <w:rPr>
          <w:spacing w:val="-23"/>
        </w:rPr>
        <w:t xml:space="preserve"> </w:t>
      </w:r>
      <w:r>
        <w:t>Fiscal</w:t>
      </w:r>
      <w:r>
        <w:rPr>
          <w:spacing w:val="-23"/>
        </w:rPr>
        <w:t xml:space="preserve"> </w:t>
      </w:r>
      <w:r>
        <w:t>2016,</w:t>
      </w:r>
      <w:r>
        <w:rPr>
          <w:spacing w:val="-21"/>
        </w:rPr>
        <w:t xml:space="preserve"> </w:t>
      </w:r>
      <w:r>
        <w:t>siendo</w:t>
      </w:r>
      <w:r>
        <w:rPr>
          <w:spacing w:val="-21"/>
        </w:rPr>
        <w:t xml:space="preserve"> </w:t>
      </w:r>
      <w:r>
        <w:t>los</w:t>
      </w:r>
      <w:r>
        <w:rPr>
          <w:spacing w:val="-23"/>
        </w:rPr>
        <w:t xml:space="preserve"> </w:t>
      </w:r>
      <w:r>
        <w:t>siguientes,</w:t>
      </w:r>
      <w:r>
        <w:rPr>
          <w:spacing w:val="-23"/>
        </w:rPr>
        <w:t xml:space="preserve"> </w:t>
      </w:r>
      <w:r>
        <w:t>destacando</w:t>
      </w:r>
      <w:r>
        <w:rPr>
          <w:spacing w:val="-24"/>
        </w:rPr>
        <w:t xml:space="preserve"> </w:t>
      </w:r>
      <w:r>
        <w:t>que</w:t>
      </w:r>
      <w:r>
        <w:rPr>
          <w:spacing w:val="-23"/>
        </w:rPr>
        <w:t xml:space="preserve"> </w:t>
      </w:r>
      <w:r>
        <w:t>estos indicadores</w:t>
      </w:r>
      <w:r>
        <w:rPr>
          <w:spacing w:val="-11"/>
        </w:rPr>
        <w:t xml:space="preserve"> </w:t>
      </w:r>
      <w:r>
        <w:t>son</w:t>
      </w:r>
      <w:r>
        <w:rPr>
          <w:spacing w:val="-9"/>
        </w:rPr>
        <w:t xml:space="preserve"> </w:t>
      </w:r>
      <w:r>
        <w:t>con</w:t>
      </w:r>
      <w:r>
        <w:rPr>
          <w:spacing w:val="-9"/>
        </w:rPr>
        <w:t xml:space="preserve"> </w:t>
      </w:r>
      <w:r>
        <w:t>los</w:t>
      </w:r>
      <w:r>
        <w:rPr>
          <w:spacing w:val="-11"/>
        </w:rPr>
        <w:t xml:space="preserve"> </w:t>
      </w:r>
      <w:r>
        <w:t>que</w:t>
      </w:r>
      <w:r>
        <w:rPr>
          <w:spacing w:val="-9"/>
        </w:rPr>
        <w:t xml:space="preserve"> </w:t>
      </w:r>
      <w:r>
        <w:t>mide</w:t>
      </w:r>
      <w:r>
        <w:rPr>
          <w:spacing w:val="-9"/>
        </w:rPr>
        <w:t xml:space="preserve"> </w:t>
      </w:r>
      <w:r>
        <w:t>los</w:t>
      </w:r>
      <w:r>
        <w:rPr>
          <w:spacing w:val="-6"/>
        </w:rPr>
        <w:t xml:space="preserve"> </w:t>
      </w:r>
      <w:r>
        <w:t>resultados</w:t>
      </w:r>
      <w:r>
        <w:rPr>
          <w:spacing w:val="-11"/>
        </w:rPr>
        <w:t xml:space="preserve"> </w:t>
      </w:r>
      <w:r>
        <w:t>del</w:t>
      </w:r>
      <w:r>
        <w:rPr>
          <w:spacing w:val="-11"/>
        </w:rPr>
        <w:t xml:space="preserve"> </w:t>
      </w:r>
      <w:r>
        <w:t>recurso,</w:t>
      </w:r>
      <w:r>
        <w:rPr>
          <w:spacing w:val="-9"/>
        </w:rPr>
        <w:t xml:space="preserve"> </w:t>
      </w:r>
      <w:r>
        <w:t>el</w:t>
      </w:r>
      <w:r>
        <w:rPr>
          <w:spacing w:val="-11"/>
        </w:rPr>
        <w:t xml:space="preserve"> </w:t>
      </w:r>
      <w:r>
        <w:t>Gobierno</w:t>
      </w:r>
      <w:r>
        <w:rPr>
          <w:spacing w:val="-9"/>
        </w:rPr>
        <w:t xml:space="preserve"> </w:t>
      </w:r>
      <w:r>
        <w:t>del Estado de Baja</w:t>
      </w:r>
      <w:r>
        <w:rPr>
          <w:spacing w:val="-13"/>
        </w:rPr>
        <w:t xml:space="preserve"> </w:t>
      </w:r>
      <w:r>
        <w:t>California:</w:t>
      </w:r>
    </w:p>
    <w:p w:rsidR="006739FA" w:rsidRDefault="006739FA">
      <w:pPr>
        <w:spacing w:line="360" w:lineRule="auto"/>
        <w:jc w:val="both"/>
        <w:sectPr w:rsidR="006739FA">
          <w:headerReference w:type="default" r:id="rId96"/>
          <w:pgSz w:w="12240" w:h="15840"/>
          <w:pgMar w:top="1200" w:right="220" w:bottom="1360" w:left="860" w:header="317" w:footer="1146" w:gutter="0"/>
          <w:cols w:space="720"/>
        </w:sectPr>
      </w:pPr>
    </w:p>
    <w:p w:rsidR="006739FA" w:rsidRDefault="00694DE9">
      <w:pPr>
        <w:pStyle w:val="Ttulo5"/>
        <w:spacing w:before="187"/>
        <w:ind w:left="2804"/>
      </w:pPr>
      <w:r>
        <w:lastRenderedPageBreak/>
        <w:t>Cuadro 1. Indicadores para medir el FAFEF, 2016.</w:t>
      </w:r>
    </w:p>
    <w:p w:rsidR="006739FA" w:rsidRDefault="00A02BFB">
      <w:pPr>
        <w:pStyle w:val="Textoindependiente"/>
        <w:spacing w:before="9"/>
        <w:rPr>
          <w:b/>
          <w:sz w:val="9"/>
        </w:rPr>
      </w:pPr>
      <w:r>
        <w:rPr>
          <w:lang w:val="en-US"/>
        </w:rPr>
        <w:pict>
          <v:shape id="_x0000_s1100" type="#_x0000_t202" style="position:absolute;margin-left:85.1pt;margin-top:7.65pt;width:441.9pt;height:245.9pt;z-index:251613696;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2367"/>
                    <w:gridCol w:w="1352"/>
                    <w:gridCol w:w="1179"/>
                    <w:gridCol w:w="1064"/>
                    <w:gridCol w:w="1076"/>
                  </w:tblGrid>
                  <w:tr w:rsidR="006739FA">
                    <w:trPr>
                      <w:trHeight w:val="556"/>
                    </w:trPr>
                    <w:tc>
                      <w:tcPr>
                        <w:tcW w:w="1793" w:type="dxa"/>
                        <w:shd w:val="clear" w:color="auto" w:fill="0F233D"/>
                      </w:tcPr>
                      <w:p w:rsidR="006739FA" w:rsidRDefault="006739FA">
                        <w:pPr>
                          <w:pStyle w:val="TableParagraph"/>
                          <w:spacing w:before="2"/>
                          <w:rPr>
                            <w:b/>
                            <w:sz w:val="15"/>
                          </w:rPr>
                        </w:pPr>
                      </w:p>
                      <w:p w:rsidR="006739FA" w:rsidRDefault="00694DE9">
                        <w:pPr>
                          <w:pStyle w:val="TableParagraph"/>
                          <w:spacing w:before="1"/>
                          <w:ind w:left="546"/>
                          <w:rPr>
                            <w:b/>
                            <w:sz w:val="16"/>
                          </w:rPr>
                        </w:pPr>
                        <w:r>
                          <w:rPr>
                            <w:b/>
                            <w:color w:val="FFFFFF"/>
                            <w:sz w:val="16"/>
                          </w:rPr>
                          <w:t>Indicador</w:t>
                        </w:r>
                      </w:p>
                    </w:tc>
                    <w:tc>
                      <w:tcPr>
                        <w:tcW w:w="2367" w:type="dxa"/>
                        <w:shd w:val="clear" w:color="auto" w:fill="0F233D"/>
                      </w:tcPr>
                      <w:p w:rsidR="006739FA" w:rsidRDefault="006739FA">
                        <w:pPr>
                          <w:pStyle w:val="TableParagraph"/>
                          <w:spacing w:before="2"/>
                          <w:rPr>
                            <w:b/>
                            <w:sz w:val="15"/>
                          </w:rPr>
                        </w:pPr>
                      </w:p>
                      <w:p w:rsidR="006739FA" w:rsidRDefault="00694DE9">
                        <w:pPr>
                          <w:pStyle w:val="TableParagraph"/>
                          <w:spacing w:before="1"/>
                          <w:ind w:left="493"/>
                          <w:rPr>
                            <w:b/>
                            <w:sz w:val="16"/>
                          </w:rPr>
                        </w:pPr>
                        <w:r>
                          <w:rPr>
                            <w:b/>
                            <w:color w:val="FFFFFF"/>
                            <w:sz w:val="16"/>
                          </w:rPr>
                          <w:t>Método de Cálculo</w:t>
                        </w:r>
                      </w:p>
                    </w:tc>
                    <w:tc>
                      <w:tcPr>
                        <w:tcW w:w="1352" w:type="dxa"/>
                        <w:shd w:val="clear" w:color="auto" w:fill="0F233D"/>
                      </w:tcPr>
                      <w:p w:rsidR="006739FA" w:rsidRDefault="00694DE9">
                        <w:pPr>
                          <w:pStyle w:val="TableParagraph"/>
                          <w:spacing w:before="83"/>
                          <w:ind w:left="322" w:right="301" w:firstLine="40"/>
                          <w:rPr>
                            <w:b/>
                            <w:sz w:val="16"/>
                          </w:rPr>
                        </w:pPr>
                        <w:r>
                          <w:rPr>
                            <w:b/>
                            <w:color w:val="FFFFFF"/>
                            <w:sz w:val="16"/>
                          </w:rPr>
                          <w:t>Nivel de Indicador</w:t>
                        </w:r>
                      </w:p>
                    </w:tc>
                    <w:tc>
                      <w:tcPr>
                        <w:tcW w:w="1179" w:type="dxa"/>
                        <w:shd w:val="clear" w:color="auto" w:fill="0F233D"/>
                      </w:tcPr>
                      <w:p w:rsidR="006739FA" w:rsidRDefault="00694DE9">
                        <w:pPr>
                          <w:pStyle w:val="TableParagraph"/>
                          <w:spacing w:before="83"/>
                          <w:ind w:left="322" w:right="185" w:hanging="113"/>
                          <w:rPr>
                            <w:b/>
                            <w:sz w:val="16"/>
                          </w:rPr>
                        </w:pPr>
                        <w:r>
                          <w:rPr>
                            <w:b/>
                            <w:color w:val="FFFFFF"/>
                            <w:sz w:val="16"/>
                          </w:rPr>
                          <w:t>Unidad de Medida</w:t>
                        </w:r>
                      </w:p>
                    </w:tc>
                    <w:tc>
                      <w:tcPr>
                        <w:tcW w:w="1064" w:type="dxa"/>
                        <w:shd w:val="clear" w:color="auto" w:fill="0F233D"/>
                      </w:tcPr>
                      <w:p w:rsidR="006739FA" w:rsidRDefault="006739FA">
                        <w:pPr>
                          <w:pStyle w:val="TableParagraph"/>
                          <w:spacing w:before="2"/>
                          <w:rPr>
                            <w:b/>
                            <w:sz w:val="15"/>
                          </w:rPr>
                        </w:pPr>
                      </w:p>
                      <w:p w:rsidR="006739FA" w:rsidRDefault="00694DE9">
                        <w:pPr>
                          <w:pStyle w:val="TableParagraph"/>
                          <w:spacing w:before="1"/>
                          <w:ind w:left="114" w:right="113"/>
                          <w:jc w:val="center"/>
                          <w:rPr>
                            <w:b/>
                            <w:sz w:val="16"/>
                          </w:rPr>
                        </w:pPr>
                        <w:r>
                          <w:rPr>
                            <w:b/>
                            <w:color w:val="FFFFFF"/>
                            <w:sz w:val="16"/>
                          </w:rPr>
                          <w:t>Tipo</w:t>
                        </w:r>
                      </w:p>
                    </w:tc>
                    <w:tc>
                      <w:tcPr>
                        <w:tcW w:w="1076" w:type="dxa"/>
                        <w:shd w:val="clear" w:color="auto" w:fill="0F233D"/>
                      </w:tcPr>
                      <w:p w:rsidR="006739FA" w:rsidRDefault="00694DE9">
                        <w:pPr>
                          <w:pStyle w:val="TableParagraph"/>
                          <w:spacing w:line="237" w:lineRule="auto"/>
                          <w:ind w:left="414" w:right="127" w:hanging="272"/>
                          <w:rPr>
                            <w:b/>
                            <w:sz w:val="16"/>
                          </w:rPr>
                        </w:pPr>
                        <w:r>
                          <w:rPr>
                            <w:b/>
                            <w:color w:val="FFFFFF"/>
                            <w:sz w:val="16"/>
                          </w:rPr>
                          <w:t>Dimensión del</w:t>
                        </w:r>
                      </w:p>
                      <w:p w:rsidR="006739FA" w:rsidRDefault="00694DE9">
                        <w:pPr>
                          <w:pStyle w:val="TableParagraph"/>
                          <w:spacing w:before="7" w:line="172" w:lineRule="exact"/>
                          <w:ind w:left="183"/>
                          <w:rPr>
                            <w:b/>
                            <w:sz w:val="16"/>
                          </w:rPr>
                        </w:pPr>
                        <w:r>
                          <w:rPr>
                            <w:b/>
                            <w:color w:val="FFFFFF"/>
                            <w:sz w:val="16"/>
                          </w:rPr>
                          <w:t>Indicador</w:t>
                        </w:r>
                      </w:p>
                    </w:tc>
                  </w:tr>
                  <w:tr w:rsidR="006739FA">
                    <w:trPr>
                      <w:trHeight w:val="743"/>
                    </w:trPr>
                    <w:tc>
                      <w:tcPr>
                        <w:tcW w:w="1793" w:type="dxa"/>
                      </w:tcPr>
                      <w:p w:rsidR="006739FA" w:rsidRDefault="006739FA">
                        <w:pPr>
                          <w:pStyle w:val="TableParagraph"/>
                          <w:spacing w:before="5"/>
                          <w:rPr>
                            <w:b/>
                            <w:sz w:val="15"/>
                          </w:rPr>
                        </w:pPr>
                      </w:p>
                      <w:p w:rsidR="006739FA" w:rsidRDefault="00694DE9">
                        <w:pPr>
                          <w:pStyle w:val="TableParagraph"/>
                          <w:ind w:left="107" w:right="146"/>
                          <w:rPr>
                            <w:sz w:val="16"/>
                          </w:rPr>
                        </w:pPr>
                        <w:r>
                          <w:rPr>
                            <w:sz w:val="16"/>
                          </w:rPr>
                          <w:t>Índice de Impacto de Deuda Pública</w:t>
                        </w:r>
                      </w:p>
                    </w:tc>
                    <w:tc>
                      <w:tcPr>
                        <w:tcW w:w="2367" w:type="dxa"/>
                      </w:tcPr>
                      <w:p w:rsidR="006739FA" w:rsidRDefault="00694DE9">
                        <w:pPr>
                          <w:pStyle w:val="TableParagraph"/>
                          <w:ind w:left="107" w:right="142"/>
                          <w:rPr>
                            <w:sz w:val="16"/>
                          </w:rPr>
                        </w:pPr>
                        <w:r>
                          <w:rPr>
                            <w:sz w:val="16"/>
                          </w:rPr>
                          <w:t>(Saldo de la Deuda Directa al 31 de diciembre del año anterior/Ingreso Estatal</w:t>
                        </w:r>
                      </w:p>
                      <w:p w:rsidR="006739FA" w:rsidRDefault="00694DE9">
                        <w:pPr>
                          <w:pStyle w:val="TableParagraph"/>
                          <w:spacing w:before="7" w:line="173" w:lineRule="exact"/>
                          <w:ind w:left="107"/>
                          <w:rPr>
                            <w:sz w:val="16"/>
                          </w:rPr>
                        </w:pPr>
                        <w:r>
                          <w:rPr>
                            <w:sz w:val="16"/>
                          </w:rPr>
                          <w:t>Disponible)*100</w:t>
                        </w:r>
                      </w:p>
                    </w:tc>
                    <w:tc>
                      <w:tcPr>
                        <w:tcW w:w="1352" w:type="dxa"/>
                      </w:tcPr>
                      <w:p w:rsidR="006739FA" w:rsidRDefault="006739FA">
                        <w:pPr>
                          <w:pStyle w:val="TableParagraph"/>
                          <w:spacing w:before="3"/>
                          <w:rPr>
                            <w:b/>
                            <w:sz w:val="23"/>
                          </w:rPr>
                        </w:pPr>
                      </w:p>
                      <w:p w:rsidR="006739FA" w:rsidRDefault="00694DE9">
                        <w:pPr>
                          <w:pStyle w:val="TableParagraph"/>
                          <w:ind w:left="199" w:right="198"/>
                          <w:jc w:val="center"/>
                          <w:rPr>
                            <w:sz w:val="16"/>
                          </w:rPr>
                        </w:pPr>
                        <w:r>
                          <w:rPr>
                            <w:sz w:val="16"/>
                          </w:rPr>
                          <w:t>Fin</w:t>
                        </w:r>
                      </w:p>
                    </w:tc>
                    <w:tc>
                      <w:tcPr>
                        <w:tcW w:w="1179" w:type="dxa"/>
                      </w:tcPr>
                      <w:p w:rsidR="006739FA" w:rsidRDefault="006739FA">
                        <w:pPr>
                          <w:pStyle w:val="TableParagraph"/>
                          <w:spacing w:before="3"/>
                          <w:rPr>
                            <w:b/>
                            <w:sz w:val="23"/>
                          </w:rPr>
                        </w:pPr>
                      </w:p>
                      <w:p w:rsidR="006739FA" w:rsidRDefault="00694DE9">
                        <w:pPr>
                          <w:pStyle w:val="TableParagraph"/>
                          <w:ind w:left="196" w:right="189"/>
                          <w:jc w:val="center"/>
                          <w:rPr>
                            <w:sz w:val="16"/>
                          </w:rPr>
                        </w:pPr>
                        <w:r>
                          <w:rPr>
                            <w:sz w:val="16"/>
                          </w:rPr>
                          <w:t>Anual</w:t>
                        </w:r>
                      </w:p>
                    </w:tc>
                    <w:tc>
                      <w:tcPr>
                        <w:tcW w:w="1064" w:type="dxa"/>
                      </w:tcPr>
                      <w:p w:rsidR="006739FA" w:rsidRDefault="006739FA">
                        <w:pPr>
                          <w:pStyle w:val="TableParagraph"/>
                          <w:spacing w:before="3"/>
                          <w:rPr>
                            <w:b/>
                            <w:sz w:val="23"/>
                          </w:rPr>
                        </w:pPr>
                      </w:p>
                      <w:p w:rsidR="006739FA" w:rsidRDefault="00694DE9">
                        <w:pPr>
                          <w:pStyle w:val="TableParagraph"/>
                          <w:ind w:left="114" w:right="114"/>
                          <w:jc w:val="center"/>
                          <w:rPr>
                            <w:sz w:val="16"/>
                          </w:rPr>
                        </w:pPr>
                        <w:r>
                          <w:rPr>
                            <w:sz w:val="16"/>
                          </w:rPr>
                          <w:t>Porcentaje</w:t>
                        </w:r>
                      </w:p>
                    </w:tc>
                    <w:tc>
                      <w:tcPr>
                        <w:tcW w:w="1076" w:type="dxa"/>
                      </w:tcPr>
                      <w:p w:rsidR="006739FA" w:rsidRDefault="006739FA">
                        <w:pPr>
                          <w:pStyle w:val="TableParagraph"/>
                          <w:spacing w:before="3"/>
                          <w:rPr>
                            <w:b/>
                            <w:sz w:val="23"/>
                          </w:rPr>
                        </w:pPr>
                      </w:p>
                      <w:p w:rsidR="006739FA" w:rsidRDefault="00694DE9">
                        <w:pPr>
                          <w:pStyle w:val="TableParagraph"/>
                          <w:ind w:left="112" w:right="112"/>
                          <w:jc w:val="center"/>
                          <w:rPr>
                            <w:sz w:val="16"/>
                          </w:rPr>
                        </w:pPr>
                        <w:r>
                          <w:rPr>
                            <w:sz w:val="16"/>
                          </w:rPr>
                          <w:t>Estratégico</w:t>
                        </w:r>
                      </w:p>
                    </w:tc>
                  </w:tr>
                  <w:tr w:rsidR="006739FA">
                    <w:trPr>
                      <w:trHeight w:val="556"/>
                    </w:trPr>
                    <w:tc>
                      <w:tcPr>
                        <w:tcW w:w="1793" w:type="dxa"/>
                      </w:tcPr>
                      <w:p w:rsidR="006739FA" w:rsidRDefault="00694DE9">
                        <w:pPr>
                          <w:pStyle w:val="TableParagraph"/>
                          <w:spacing w:line="237" w:lineRule="auto"/>
                          <w:ind w:left="107" w:right="514"/>
                          <w:rPr>
                            <w:sz w:val="16"/>
                          </w:rPr>
                        </w:pPr>
                        <w:r>
                          <w:rPr>
                            <w:sz w:val="16"/>
                          </w:rPr>
                          <w:t>Índice de Fortalecimiento</w:t>
                        </w:r>
                      </w:p>
                      <w:p w:rsidR="006739FA" w:rsidRDefault="00694DE9">
                        <w:pPr>
                          <w:pStyle w:val="TableParagraph"/>
                          <w:spacing w:before="7" w:line="172" w:lineRule="exact"/>
                          <w:ind w:left="107"/>
                          <w:rPr>
                            <w:sz w:val="16"/>
                          </w:rPr>
                        </w:pPr>
                        <w:r>
                          <w:rPr>
                            <w:sz w:val="16"/>
                          </w:rPr>
                          <w:t>Financiero</w:t>
                        </w:r>
                      </w:p>
                    </w:tc>
                    <w:tc>
                      <w:tcPr>
                        <w:tcW w:w="2367" w:type="dxa"/>
                      </w:tcPr>
                      <w:p w:rsidR="006739FA" w:rsidRDefault="00694DE9">
                        <w:pPr>
                          <w:pStyle w:val="TableParagraph"/>
                          <w:spacing w:before="86"/>
                          <w:ind w:left="107" w:right="330"/>
                          <w:rPr>
                            <w:sz w:val="16"/>
                          </w:rPr>
                        </w:pPr>
                        <w:r>
                          <w:rPr>
                            <w:sz w:val="16"/>
                          </w:rPr>
                          <w:t>(Ingresos propios / Ingreso Estatal Disponible)*100</w:t>
                        </w:r>
                      </w:p>
                    </w:tc>
                    <w:tc>
                      <w:tcPr>
                        <w:tcW w:w="1352" w:type="dxa"/>
                      </w:tcPr>
                      <w:p w:rsidR="006739FA" w:rsidRDefault="006739FA">
                        <w:pPr>
                          <w:pStyle w:val="TableParagraph"/>
                          <w:spacing w:before="2"/>
                          <w:rPr>
                            <w:b/>
                            <w:sz w:val="15"/>
                          </w:rPr>
                        </w:pPr>
                      </w:p>
                      <w:p w:rsidR="006739FA" w:rsidRDefault="00694DE9">
                        <w:pPr>
                          <w:pStyle w:val="TableParagraph"/>
                          <w:spacing w:before="1"/>
                          <w:ind w:left="199" w:right="198"/>
                          <w:jc w:val="center"/>
                          <w:rPr>
                            <w:sz w:val="16"/>
                          </w:rPr>
                        </w:pPr>
                        <w:r>
                          <w:rPr>
                            <w:sz w:val="16"/>
                          </w:rPr>
                          <w:t>Propósito</w:t>
                        </w:r>
                      </w:p>
                    </w:tc>
                    <w:tc>
                      <w:tcPr>
                        <w:tcW w:w="1179" w:type="dxa"/>
                      </w:tcPr>
                      <w:p w:rsidR="006739FA" w:rsidRDefault="006739FA">
                        <w:pPr>
                          <w:pStyle w:val="TableParagraph"/>
                          <w:spacing w:before="2"/>
                          <w:rPr>
                            <w:b/>
                            <w:sz w:val="15"/>
                          </w:rPr>
                        </w:pPr>
                      </w:p>
                      <w:p w:rsidR="006739FA" w:rsidRDefault="00694DE9">
                        <w:pPr>
                          <w:pStyle w:val="TableParagraph"/>
                          <w:spacing w:before="1"/>
                          <w:ind w:left="194" w:right="190"/>
                          <w:jc w:val="center"/>
                          <w:rPr>
                            <w:sz w:val="16"/>
                          </w:rPr>
                        </w:pPr>
                        <w:r>
                          <w:rPr>
                            <w:sz w:val="16"/>
                          </w:rPr>
                          <w:t>Semestral</w:t>
                        </w:r>
                      </w:p>
                    </w:tc>
                    <w:tc>
                      <w:tcPr>
                        <w:tcW w:w="1064" w:type="dxa"/>
                      </w:tcPr>
                      <w:p w:rsidR="006739FA" w:rsidRDefault="006739FA">
                        <w:pPr>
                          <w:pStyle w:val="TableParagraph"/>
                          <w:spacing w:before="2"/>
                          <w:rPr>
                            <w:b/>
                            <w:sz w:val="15"/>
                          </w:rPr>
                        </w:pPr>
                      </w:p>
                      <w:p w:rsidR="006739FA" w:rsidRDefault="00694DE9">
                        <w:pPr>
                          <w:pStyle w:val="TableParagraph"/>
                          <w:spacing w:before="1"/>
                          <w:ind w:left="114" w:right="114"/>
                          <w:jc w:val="center"/>
                          <w:rPr>
                            <w:sz w:val="16"/>
                          </w:rPr>
                        </w:pPr>
                        <w:r>
                          <w:rPr>
                            <w:sz w:val="16"/>
                          </w:rPr>
                          <w:t>Porcentaje</w:t>
                        </w:r>
                      </w:p>
                    </w:tc>
                    <w:tc>
                      <w:tcPr>
                        <w:tcW w:w="1076" w:type="dxa"/>
                      </w:tcPr>
                      <w:p w:rsidR="006739FA" w:rsidRDefault="006739FA">
                        <w:pPr>
                          <w:pStyle w:val="TableParagraph"/>
                          <w:spacing w:before="2"/>
                          <w:rPr>
                            <w:b/>
                            <w:sz w:val="15"/>
                          </w:rPr>
                        </w:pPr>
                      </w:p>
                      <w:p w:rsidR="006739FA" w:rsidRDefault="00694DE9">
                        <w:pPr>
                          <w:pStyle w:val="TableParagraph"/>
                          <w:spacing w:before="1"/>
                          <w:ind w:left="112" w:right="112"/>
                          <w:jc w:val="center"/>
                          <w:rPr>
                            <w:sz w:val="16"/>
                          </w:rPr>
                        </w:pPr>
                        <w:r>
                          <w:rPr>
                            <w:sz w:val="16"/>
                          </w:rPr>
                          <w:t>Estratégico</w:t>
                        </w:r>
                      </w:p>
                    </w:tc>
                  </w:tr>
                  <w:tr w:rsidR="006739FA">
                    <w:trPr>
                      <w:trHeight w:val="371"/>
                    </w:trPr>
                    <w:tc>
                      <w:tcPr>
                        <w:tcW w:w="1793" w:type="dxa"/>
                      </w:tcPr>
                      <w:p w:rsidR="006739FA" w:rsidRDefault="00694DE9">
                        <w:pPr>
                          <w:pStyle w:val="TableParagraph"/>
                          <w:spacing w:line="178" w:lineRule="exact"/>
                          <w:ind w:left="107"/>
                          <w:rPr>
                            <w:sz w:val="16"/>
                          </w:rPr>
                        </w:pPr>
                        <w:r>
                          <w:rPr>
                            <w:sz w:val="16"/>
                          </w:rPr>
                          <w:t>Índice de Impulso al</w:t>
                        </w:r>
                      </w:p>
                      <w:p w:rsidR="006739FA" w:rsidRDefault="00694DE9">
                        <w:pPr>
                          <w:pStyle w:val="TableParagraph"/>
                          <w:spacing w:before="1" w:line="172" w:lineRule="exact"/>
                          <w:ind w:left="107"/>
                          <w:rPr>
                            <w:sz w:val="16"/>
                          </w:rPr>
                        </w:pPr>
                        <w:r>
                          <w:rPr>
                            <w:sz w:val="16"/>
                          </w:rPr>
                          <w:t>Gasto de Inversión</w:t>
                        </w:r>
                      </w:p>
                    </w:tc>
                    <w:tc>
                      <w:tcPr>
                        <w:tcW w:w="2367" w:type="dxa"/>
                      </w:tcPr>
                      <w:p w:rsidR="006739FA" w:rsidRDefault="00694DE9">
                        <w:pPr>
                          <w:pStyle w:val="TableParagraph"/>
                          <w:spacing w:line="178" w:lineRule="exact"/>
                          <w:ind w:left="107"/>
                          <w:rPr>
                            <w:sz w:val="16"/>
                          </w:rPr>
                        </w:pPr>
                        <w:r>
                          <w:rPr>
                            <w:sz w:val="16"/>
                          </w:rPr>
                          <w:t>(Gasto en Inversión / Ingreso</w:t>
                        </w:r>
                      </w:p>
                      <w:p w:rsidR="006739FA" w:rsidRDefault="00694DE9">
                        <w:pPr>
                          <w:pStyle w:val="TableParagraph"/>
                          <w:spacing w:before="1" w:line="172" w:lineRule="exact"/>
                          <w:ind w:left="107"/>
                          <w:rPr>
                            <w:sz w:val="16"/>
                          </w:rPr>
                        </w:pPr>
                        <w:r>
                          <w:rPr>
                            <w:sz w:val="16"/>
                          </w:rPr>
                          <w:t>Estatal Disponible) *100</w:t>
                        </w:r>
                      </w:p>
                    </w:tc>
                    <w:tc>
                      <w:tcPr>
                        <w:tcW w:w="1352" w:type="dxa"/>
                      </w:tcPr>
                      <w:p w:rsidR="006739FA" w:rsidRDefault="00694DE9">
                        <w:pPr>
                          <w:pStyle w:val="TableParagraph"/>
                          <w:spacing w:before="86"/>
                          <w:ind w:left="199" w:right="198"/>
                          <w:jc w:val="center"/>
                          <w:rPr>
                            <w:sz w:val="16"/>
                          </w:rPr>
                        </w:pPr>
                        <w:r>
                          <w:rPr>
                            <w:sz w:val="16"/>
                          </w:rPr>
                          <w:t>Propósito</w:t>
                        </w:r>
                      </w:p>
                    </w:tc>
                    <w:tc>
                      <w:tcPr>
                        <w:tcW w:w="1179" w:type="dxa"/>
                      </w:tcPr>
                      <w:p w:rsidR="006739FA" w:rsidRDefault="00694DE9">
                        <w:pPr>
                          <w:pStyle w:val="TableParagraph"/>
                          <w:spacing w:before="86"/>
                          <w:ind w:left="194" w:right="190"/>
                          <w:jc w:val="center"/>
                          <w:rPr>
                            <w:sz w:val="16"/>
                          </w:rPr>
                        </w:pPr>
                        <w:r>
                          <w:rPr>
                            <w:sz w:val="16"/>
                          </w:rPr>
                          <w:t>Semestral</w:t>
                        </w:r>
                      </w:p>
                    </w:tc>
                    <w:tc>
                      <w:tcPr>
                        <w:tcW w:w="1064" w:type="dxa"/>
                      </w:tcPr>
                      <w:p w:rsidR="006739FA" w:rsidRDefault="00694DE9">
                        <w:pPr>
                          <w:pStyle w:val="TableParagraph"/>
                          <w:spacing w:before="86"/>
                          <w:ind w:left="114" w:right="114"/>
                          <w:jc w:val="center"/>
                          <w:rPr>
                            <w:sz w:val="16"/>
                          </w:rPr>
                        </w:pPr>
                        <w:r>
                          <w:rPr>
                            <w:sz w:val="16"/>
                          </w:rPr>
                          <w:t>Porcentaje</w:t>
                        </w:r>
                      </w:p>
                    </w:tc>
                    <w:tc>
                      <w:tcPr>
                        <w:tcW w:w="1076" w:type="dxa"/>
                      </w:tcPr>
                      <w:p w:rsidR="006739FA" w:rsidRDefault="00694DE9">
                        <w:pPr>
                          <w:pStyle w:val="TableParagraph"/>
                          <w:spacing w:before="86"/>
                          <w:ind w:left="112" w:right="112"/>
                          <w:jc w:val="center"/>
                          <w:rPr>
                            <w:sz w:val="16"/>
                          </w:rPr>
                        </w:pPr>
                        <w:r>
                          <w:rPr>
                            <w:sz w:val="16"/>
                          </w:rPr>
                          <w:t>Estratégico</w:t>
                        </w:r>
                      </w:p>
                    </w:tc>
                  </w:tr>
                  <w:tr w:rsidR="006739FA">
                    <w:trPr>
                      <w:trHeight w:val="371"/>
                    </w:trPr>
                    <w:tc>
                      <w:tcPr>
                        <w:tcW w:w="1793" w:type="dxa"/>
                      </w:tcPr>
                      <w:p w:rsidR="006739FA" w:rsidRDefault="00694DE9">
                        <w:pPr>
                          <w:pStyle w:val="TableParagraph"/>
                          <w:spacing w:line="178" w:lineRule="exact"/>
                          <w:ind w:left="107"/>
                          <w:rPr>
                            <w:sz w:val="16"/>
                          </w:rPr>
                        </w:pPr>
                        <w:r>
                          <w:rPr>
                            <w:sz w:val="16"/>
                          </w:rPr>
                          <w:t>Índice de Impulso al</w:t>
                        </w:r>
                      </w:p>
                      <w:p w:rsidR="006739FA" w:rsidRDefault="00694DE9">
                        <w:pPr>
                          <w:pStyle w:val="TableParagraph"/>
                          <w:spacing w:before="1" w:line="172" w:lineRule="exact"/>
                          <w:ind w:left="107"/>
                          <w:rPr>
                            <w:sz w:val="16"/>
                          </w:rPr>
                        </w:pPr>
                        <w:r>
                          <w:rPr>
                            <w:sz w:val="16"/>
                          </w:rPr>
                          <w:t>Gasto de Inversión</w:t>
                        </w:r>
                      </w:p>
                    </w:tc>
                    <w:tc>
                      <w:tcPr>
                        <w:tcW w:w="2367" w:type="dxa"/>
                      </w:tcPr>
                      <w:p w:rsidR="006739FA" w:rsidRDefault="00694DE9">
                        <w:pPr>
                          <w:pStyle w:val="TableParagraph"/>
                          <w:spacing w:line="178" w:lineRule="exact"/>
                          <w:ind w:left="107"/>
                          <w:rPr>
                            <w:sz w:val="16"/>
                          </w:rPr>
                        </w:pPr>
                        <w:r>
                          <w:rPr>
                            <w:sz w:val="16"/>
                          </w:rPr>
                          <w:t>(Gasto en Inversión / Ingreso</w:t>
                        </w:r>
                      </w:p>
                      <w:p w:rsidR="006739FA" w:rsidRDefault="00694DE9">
                        <w:pPr>
                          <w:pStyle w:val="TableParagraph"/>
                          <w:spacing w:before="1" w:line="172" w:lineRule="exact"/>
                          <w:ind w:left="107"/>
                          <w:rPr>
                            <w:sz w:val="16"/>
                          </w:rPr>
                        </w:pPr>
                        <w:r>
                          <w:rPr>
                            <w:sz w:val="16"/>
                          </w:rPr>
                          <w:t>Estatal Disponible) *100</w:t>
                        </w:r>
                      </w:p>
                    </w:tc>
                    <w:tc>
                      <w:tcPr>
                        <w:tcW w:w="1352" w:type="dxa"/>
                      </w:tcPr>
                      <w:p w:rsidR="006739FA" w:rsidRDefault="00694DE9">
                        <w:pPr>
                          <w:pStyle w:val="TableParagraph"/>
                          <w:spacing w:before="86"/>
                          <w:ind w:left="199" w:right="198"/>
                          <w:jc w:val="center"/>
                          <w:rPr>
                            <w:sz w:val="16"/>
                          </w:rPr>
                        </w:pPr>
                        <w:r>
                          <w:rPr>
                            <w:sz w:val="16"/>
                          </w:rPr>
                          <w:t>Propósito</w:t>
                        </w:r>
                      </w:p>
                    </w:tc>
                    <w:tc>
                      <w:tcPr>
                        <w:tcW w:w="1179" w:type="dxa"/>
                      </w:tcPr>
                      <w:p w:rsidR="006739FA" w:rsidRDefault="00694DE9">
                        <w:pPr>
                          <w:pStyle w:val="TableParagraph"/>
                          <w:spacing w:before="86"/>
                          <w:ind w:left="194" w:right="190"/>
                          <w:jc w:val="center"/>
                          <w:rPr>
                            <w:sz w:val="16"/>
                          </w:rPr>
                        </w:pPr>
                        <w:r>
                          <w:rPr>
                            <w:sz w:val="16"/>
                          </w:rPr>
                          <w:t>Semestral</w:t>
                        </w:r>
                      </w:p>
                    </w:tc>
                    <w:tc>
                      <w:tcPr>
                        <w:tcW w:w="1064" w:type="dxa"/>
                      </w:tcPr>
                      <w:p w:rsidR="006739FA" w:rsidRDefault="00694DE9">
                        <w:pPr>
                          <w:pStyle w:val="TableParagraph"/>
                          <w:spacing w:before="86"/>
                          <w:ind w:left="114" w:right="114"/>
                          <w:jc w:val="center"/>
                          <w:rPr>
                            <w:sz w:val="16"/>
                          </w:rPr>
                        </w:pPr>
                        <w:r>
                          <w:rPr>
                            <w:sz w:val="16"/>
                          </w:rPr>
                          <w:t>Porcentaje</w:t>
                        </w:r>
                      </w:p>
                    </w:tc>
                    <w:tc>
                      <w:tcPr>
                        <w:tcW w:w="1076" w:type="dxa"/>
                      </w:tcPr>
                      <w:p w:rsidR="006739FA" w:rsidRDefault="00694DE9">
                        <w:pPr>
                          <w:pStyle w:val="TableParagraph"/>
                          <w:spacing w:before="86"/>
                          <w:ind w:left="112" w:right="112"/>
                          <w:jc w:val="center"/>
                          <w:rPr>
                            <w:sz w:val="16"/>
                          </w:rPr>
                        </w:pPr>
                        <w:r>
                          <w:rPr>
                            <w:sz w:val="16"/>
                          </w:rPr>
                          <w:t>Estratégico</w:t>
                        </w:r>
                      </w:p>
                    </w:tc>
                  </w:tr>
                  <w:tr w:rsidR="006739FA">
                    <w:trPr>
                      <w:trHeight w:val="558"/>
                    </w:trPr>
                    <w:tc>
                      <w:tcPr>
                        <w:tcW w:w="1793" w:type="dxa"/>
                      </w:tcPr>
                      <w:p w:rsidR="006739FA" w:rsidRDefault="00694DE9">
                        <w:pPr>
                          <w:pStyle w:val="TableParagraph"/>
                          <w:spacing w:line="178" w:lineRule="exact"/>
                          <w:ind w:left="107"/>
                          <w:rPr>
                            <w:sz w:val="16"/>
                          </w:rPr>
                        </w:pPr>
                        <w:r>
                          <w:rPr>
                            <w:sz w:val="16"/>
                          </w:rPr>
                          <w:t>Índice de</w:t>
                        </w:r>
                      </w:p>
                      <w:p w:rsidR="006739FA" w:rsidRDefault="00694DE9">
                        <w:pPr>
                          <w:pStyle w:val="TableParagraph"/>
                          <w:spacing w:before="4" w:line="184" w:lineRule="exact"/>
                          <w:ind w:left="107" w:right="514"/>
                          <w:rPr>
                            <w:sz w:val="16"/>
                          </w:rPr>
                        </w:pPr>
                        <w:r>
                          <w:rPr>
                            <w:sz w:val="16"/>
                          </w:rPr>
                          <w:t>Fortalecimiento Financiero</w:t>
                        </w:r>
                      </w:p>
                    </w:tc>
                    <w:tc>
                      <w:tcPr>
                        <w:tcW w:w="2367" w:type="dxa"/>
                      </w:tcPr>
                      <w:p w:rsidR="006739FA" w:rsidRDefault="00694DE9">
                        <w:pPr>
                          <w:pStyle w:val="TableParagraph"/>
                          <w:spacing w:before="86"/>
                          <w:ind w:left="107" w:right="330"/>
                          <w:rPr>
                            <w:sz w:val="16"/>
                          </w:rPr>
                        </w:pPr>
                        <w:r>
                          <w:rPr>
                            <w:sz w:val="16"/>
                          </w:rPr>
                          <w:t>(Ingresos propios / Ingreso Estatal Disponible)*100</w:t>
                        </w:r>
                      </w:p>
                    </w:tc>
                    <w:tc>
                      <w:tcPr>
                        <w:tcW w:w="1352" w:type="dxa"/>
                      </w:tcPr>
                      <w:p w:rsidR="006739FA" w:rsidRDefault="006739FA">
                        <w:pPr>
                          <w:pStyle w:val="TableParagraph"/>
                          <w:spacing w:before="5"/>
                          <w:rPr>
                            <w:b/>
                            <w:sz w:val="15"/>
                          </w:rPr>
                        </w:pPr>
                      </w:p>
                      <w:p w:rsidR="006739FA" w:rsidRDefault="00694DE9">
                        <w:pPr>
                          <w:pStyle w:val="TableParagraph"/>
                          <w:ind w:left="199" w:right="198"/>
                          <w:jc w:val="center"/>
                          <w:rPr>
                            <w:sz w:val="16"/>
                          </w:rPr>
                        </w:pPr>
                        <w:r>
                          <w:rPr>
                            <w:sz w:val="16"/>
                          </w:rPr>
                          <w:t>Propósito</w:t>
                        </w:r>
                      </w:p>
                    </w:tc>
                    <w:tc>
                      <w:tcPr>
                        <w:tcW w:w="1179" w:type="dxa"/>
                      </w:tcPr>
                      <w:p w:rsidR="006739FA" w:rsidRDefault="006739FA">
                        <w:pPr>
                          <w:pStyle w:val="TableParagraph"/>
                          <w:spacing w:before="5"/>
                          <w:rPr>
                            <w:b/>
                            <w:sz w:val="15"/>
                          </w:rPr>
                        </w:pPr>
                      </w:p>
                      <w:p w:rsidR="006739FA" w:rsidRDefault="00694DE9">
                        <w:pPr>
                          <w:pStyle w:val="TableParagraph"/>
                          <w:ind w:left="194" w:right="190"/>
                          <w:jc w:val="center"/>
                          <w:rPr>
                            <w:sz w:val="16"/>
                          </w:rPr>
                        </w:pPr>
                        <w:r>
                          <w:rPr>
                            <w:sz w:val="16"/>
                          </w:rPr>
                          <w:t>Semestral</w:t>
                        </w:r>
                      </w:p>
                    </w:tc>
                    <w:tc>
                      <w:tcPr>
                        <w:tcW w:w="1064" w:type="dxa"/>
                      </w:tcPr>
                      <w:p w:rsidR="006739FA" w:rsidRDefault="006739FA">
                        <w:pPr>
                          <w:pStyle w:val="TableParagraph"/>
                          <w:spacing w:before="5"/>
                          <w:rPr>
                            <w:b/>
                            <w:sz w:val="15"/>
                          </w:rPr>
                        </w:pPr>
                      </w:p>
                      <w:p w:rsidR="006739FA" w:rsidRDefault="00694DE9">
                        <w:pPr>
                          <w:pStyle w:val="TableParagraph"/>
                          <w:ind w:left="114" w:right="114"/>
                          <w:jc w:val="center"/>
                          <w:rPr>
                            <w:sz w:val="16"/>
                          </w:rPr>
                        </w:pPr>
                        <w:r>
                          <w:rPr>
                            <w:sz w:val="16"/>
                          </w:rPr>
                          <w:t>Porcentaje</w:t>
                        </w:r>
                      </w:p>
                    </w:tc>
                    <w:tc>
                      <w:tcPr>
                        <w:tcW w:w="1076" w:type="dxa"/>
                      </w:tcPr>
                      <w:p w:rsidR="006739FA" w:rsidRDefault="006739FA">
                        <w:pPr>
                          <w:pStyle w:val="TableParagraph"/>
                          <w:spacing w:before="5"/>
                          <w:rPr>
                            <w:b/>
                            <w:sz w:val="15"/>
                          </w:rPr>
                        </w:pPr>
                      </w:p>
                      <w:p w:rsidR="006739FA" w:rsidRDefault="00694DE9">
                        <w:pPr>
                          <w:pStyle w:val="TableParagraph"/>
                          <w:ind w:left="112" w:right="112"/>
                          <w:jc w:val="center"/>
                          <w:rPr>
                            <w:sz w:val="16"/>
                          </w:rPr>
                        </w:pPr>
                        <w:r>
                          <w:rPr>
                            <w:sz w:val="16"/>
                          </w:rPr>
                          <w:t>Estratégico</w:t>
                        </w:r>
                      </w:p>
                    </w:tc>
                  </w:tr>
                  <w:tr w:rsidR="006739FA">
                    <w:trPr>
                      <w:trHeight w:val="928"/>
                    </w:trPr>
                    <w:tc>
                      <w:tcPr>
                        <w:tcW w:w="1793" w:type="dxa"/>
                      </w:tcPr>
                      <w:p w:rsidR="006739FA" w:rsidRDefault="006739FA">
                        <w:pPr>
                          <w:pStyle w:val="TableParagraph"/>
                          <w:spacing w:before="3"/>
                          <w:rPr>
                            <w:b/>
                            <w:sz w:val="23"/>
                          </w:rPr>
                        </w:pPr>
                      </w:p>
                      <w:p w:rsidR="006739FA" w:rsidRDefault="00694DE9">
                        <w:pPr>
                          <w:pStyle w:val="TableParagraph"/>
                          <w:ind w:left="107" w:right="98"/>
                          <w:rPr>
                            <w:sz w:val="16"/>
                          </w:rPr>
                        </w:pPr>
                        <w:r>
                          <w:rPr>
                            <w:sz w:val="16"/>
                          </w:rPr>
                          <w:t>Porcentaje de avance en las metas</w:t>
                        </w:r>
                      </w:p>
                    </w:tc>
                    <w:tc>
                      <w:tcPr>
                        <w:tcW w:w="2367" w:type="dxa"/>
                      </w:tcPr>
                      <w:p w:rsidR="006739FA" w:rsidRDefault="00694DE9">
                        <w:pPr>
                          <w:pStyle w:val="TableParagraph"/>
                          <w:ind w:left="107" w:right="113"/>
                          <w:rPr>
                            <w:sz w:val="16"/>
                          </w:rPr>
                        </w:pPr>
                        <w:r>
                          <w:rPr>
                            <w:sz w:val="16"/>
                          </w:rPr>
                          <w:t>(Promedio de avance en las metas porcentuales de i / Promedio de las metas programadas porcentuales de</w:t>
                        </w:r>
                      </w:p>
                      <w:p w:rsidR="006739FA" w:rsidRDefault="00694DE9">
                        <w:pPr>
                          <w:pStyle w:val="TableParagraph"/>
                          <w:spacing w:before="7" w:line="173" w:lineRule="exact"/>
                          <w:ind w:left="107"/>
                          <w:rPr>
                            <w:sz w:val="16"/>
                          </w:rPr>
                        </w:pPr>
                        <w:r>
                          <w:rPr>
                            <w:sz w:val="16"/>
                          </w:rPr>
                          <w:t>i ) * 100</w:t>
                        </w:r>
                      </w:p>
                    </w:tc>
                    <w:tc>
                      <w:tcPr>
                        <w:tcW w:w="1352" w:type="dxa"/>
                      </w:tcPr>
                      <w:p w:rsidR="006739FA" w:rsidRDefault="006739FA">
                        <w:pPr>
                          <w:pStyle w:val="TableParagraph"/>
                          <w:rPr>
                            <w:b/>
                            <w:sz w:val="18"/>
                          </w:rPr>
                        </w:pPr>
                      </w:p>
                      <w:p w:rsidR="006739FA" w:rsidRDefault="00694DE9">
                        <w:pPr>
                          <w:pStyle w:val="TableParagraph"/>
                          <w:spacing w:before="155"/>
                          <w:ind w:left="199" w:right="199"/>
                          <w:jc w:val="center"/>
                          <w:rPr>
                            <w:sz w:val="16"/>
                          </w:rPr>
                        </w:pPr>
                        <w:r>
                          <w:rPr>
                            <w:sz w:val="16"/>
                          </w:rPr>
                          <w:t>Componente</w:t>
                        </w:r>
                      </w:p>
                    </w:tc>
                    <w:tc>
                      <w:tcPr>
                        <w:tcW w:w="1179" w:type="dxa"/>
                      </w:tcPr>
                      <w:p w:rsidR="006739FA" w:rsidRDefault="006739FA">
                        <w:pPr>
                          <w:pStyle w:val="TableParagraph"/>
                          <w:rPr>
                            <w:b/>
                            <w:sz w:val="18"/>
                          </w:rPr>
                        </w:pPr>
                      </w:p>
                      <w:p w:rsidR="006739FA" w:rsidRDefault="00694DE9">
                        <w:pPr>
                          <w:pStyle w:val="TableParagraph"/>
                          <w:spacing w:before="155"/>
                          <w:ind w:left="196" w:right="190"/>
                          <w:jc w:val="center"/>
                          <w:rPr>
                            <w:sz w:val="16"/>
                          </w:rPr>
                        </w:pPr>
                        <w:r>
                          <w:rPr>
                            <w:sz w:val="16"/>
                          </w:rPr>
                          <w:t>Trimestral</w:t>
                        </w:r>
                      </w:p>
                    </w:tc>
                    <w:tc>
                      <w:tcPr>
                        <w:tcW w:w="1064" w:type="dxa"/>
                      </w:tcPr>
                      <w:p w:rsidR="006739FA" w:rsidRDefault="006739FA">
                        <w:pPr>
                          <w:pStyle w:val="TableParagraph"/>
                          <w:rPr>
                            <w:b/>
                            <w:sz w:val="18"/>
                          </w:rPr>
                        </w:pPr>
                      </w:p>
                      <w:p w:rsidR="006739FA" w:rsidRDefault="00694DE9">
                        <w:pPr>
                          <w:pStyle w:val="TableParagraph"/>
                          <w:spacing w:before="155"/>
                          <w:ind w:left="114" w:right="114"/>
                          <w:jc w:val="center"/>
                          <w:rPr>
                            <w:sz w:val="16"/>
                          </w:rPr>
                        </w:pPr>
                        <w:r>
                          <w:rPr>
                            <w:sz w:val="16"/>
                          </w:rPr>
                          <w:t>Porcentaje</w:t>
                        </w:r>
                      </w:p>
                    </w:tc>
                    <w:tc>
                      <w:tcPr>
                        <w:tcW w:w="1076" w:type="dxa"/>
                      </w:tcPr>
                      <w:p w:rsidR="006739FA" w:rsidRDefault="006739FA">
                        <w:pPr>
                          <w:pStyle w:val="TableParagraph"/>
                          <w:rPr>
                            <w:b/>
                            <w:sz w:val="18"/>
                          </w:rPr>
                        </w:pPr>
                      </w:p>
                      <w:p w:rsidR="006739FA" w:rsidRDefault="00694DE9">
                        <w:pPr>
                          <w:pStyle w:val="TableParagraph"/>
                          <w:spacing w:before="155"/>
                          <w:ind w:left="112" w:right="112"/>
                          <w:jc w:val="center"/>
                          <w:rPr>
                            <w:sz w:val="16"/>
                          </w:rPr>
                        </w:pPr>
                        <w:r>
                          <w:rPr>
                            <w:sz w:val="16"/>
                          </w:rPr>
                          <w:t>Estratégico</w:t>
                        </w:r>
                      </w:p>
                    </w:tc>
                  </w:tr>
                  <w:tr w:rsidR="006739FA">
                    <w:trPr>
                      <w:trHeight w:val="743"/>
                    </w:trPr>
                    <w:tc>
                      <w:tcPr>
                        <w:tcW w:w="1793" w:type="dxa"/>
                      </w:tcPr>
                      <w:p w:rsidR="006739FA" w:rsidRDefault="006739FA">
                        <w:pPr>
                          <w:pStyle w:val="TableParagraph"/>
                          <w:spacing w:before="2"/>
                          <w:rPr>
                            <w:b/>
                            <w:sz w:val="15"/>
                          </w:rPr>
                        </w:pPr>
                      </w:p>
                      <w:p w:rsidR="006739FA" w:rsidRDefault="00694DE9">
                        <w:pPr>
                          <w:pStyle w:val="TableParagraph"/>
                          <w:spacing w:before="1"/>
                          <w:ind w:left="107" w:right="139"/>
                          <w:rPr>
                            <w:sz w:val="16"/>
                          </w:rPr>
                        </w:pPr>
                        <w:r>
                          <w:rPr>
                            <w:sz w:val="16"/>
                          </w:rPr>
                          <w:t>Índice en el Ejercicio de Recursos</w:t>
                        </w:r>
                      </w:p>
                    </w:tc>
                    <w:tc>
                      <w:tcPr>
                        <w:tcW w:w="2367" w:type="dxa"/>
                      </w:tcPr>
                      <w:p w:rsidR="006739FA" w:rsidRDefault="00694DE9">
                        <w:pPr>
                          <w:pStyle w:val="TableParagraph"/>
                          <w:ind w:left="107" w:right="102"/>
                          <w:jc w:val="both"/>
                          <w:rPr>
                            <w:sz w:val="16"/>
                          </w:rPr>
                        </w:pPr>
                        <w:r>
                          <w:rPr>
                            <w:sz w:val="16"/>
                          </w:rPr>
                          <w:t>(Gasto ejercido del FAFEF por la entidad federativa / Monto anual aprobado del FAFEF a</w:t>
                        </w:r>
                      </w:p>
                      <w:p w:rsidR="006739FA" w:rsidRDefault="00694DE9">
                        <w:pPr>
                          <w:pStyle w:val="TableParagraph"/>
                          <w:spacing w:before="7" w:line="173" w:lineRule="exact"/>
                          <w:ind w:left="107"/>
                          <w:jc w:val="both"/>
                          <w:rPr>
                            <w:sz w:val="16"/>
                          </w:rPr>
                        </w:pPr>
                        <w:r>
                          <w:rPr>
                            <w:sz w:val="16"/>
                          </w:rPr>
                          <w:t>la entidad federativa)*100</w:t>
                        </w:r>
                      </w:p>
                    </w:tc>
                    <w:tc>
                      <w:tcPr>
                        <w:tcW w:w="1352" w:type="dxa"/>
                      </w:tcPr>
                      <w:p w:rsidR="006739FA" w:rsidRDefault="006739FA">
                        <w:pPr>
                          <w:pStyle w:val="TableParagraph"/>
                          <w:spacing w:before="3"/>
                          <w:rPr>
                            <w:b/>
                            <w:sz w:val="23"/>
                          </w:rPr>
                        </w:pPr>
                      </w:p>
                      <w:p w:rsidR="006739FA" w:rsidRDefault="00694DE9">
                        <w:pPr>
                          <w:pStyle w:val="TableParagraph"/>
                          <w:ind w:left="199" w:right="197"/>
                          <w:jc w:val="center"/>
                          <w:rPr>
                            <w:sz w:val="16"/>
                          </w:rPr>
                        </w:pPr>
                        <w:r>
                          <w:rPr>
                            <w:sz w:val="16"/>
                          </w:rPr>
                          <w:t>Actividad</w:t>
                        </w:r>
                      </w:p>
                    </w:tc>
                    <w:tc>
                      <w:tcPr>
                        <w:tcW w:w="1179" w:type="dxa"/>
                      </w:tcPr>
                      <w:p w:rsidR="006739FA" w:rsidRDefault="006739FA">
                        <w:pPr>
                          <w:pStyle w:val="TableParagraph"/>
                          <w:spacing w:before="3"/>
                          <w:rPr>
                            <w:b/>
                            <w:sz w:val="23"/>
                          </w:rPr>
                        </w:pPr>
                      </w:p>
                      <w:p w:rsidR="006739FA" w:rsidRDefault="00694DE9">
                        <w:pPr>
                          <w:pStyle w:val="TableParagraph"/>
                          <w:ind w:left="196" w:right="190"/>
                          <w:jc w:val="center"/>
                          <w:rPr>
                            <w:sz w:val="16"/>
                          </w:rPr>
                        </w:pPr>
                        <w:r>
                          <w:rPr>
                            <w:sz w:val="16"/>
                          </w:rPr>
                          <w:t>Trimestral</w:t>
                        </w:r>
                      </w:p>
                    </w:tc>
                    <w:tc>
                      <w:tcPr>
                        <w:tcW w:w="1064" w:type="dxa"/>
                      </w:tcPr>
                      <w:p w:rsidR="006739FA" w:rsidRDefault="006739FA">
                        <w:pPr>
                          <w:pStyle w:val="TableParagraph"/>
                          <w:spacing w:before="3"/>
                          <w:rPr>
                            <w:b/>
                            <w:sz w:val="23"/>
                          </w:rPr>
                        </w:pPr>
                      </w:p>
                      <w:p w:rsidR="006739FA" w:rsidRDefault="00694DE9">
                        <w:pPr>
                          <w:pStyle w:val="TableParagraph"/>
                          <w:ind w:left="114" w:right="114"/>
                          <w:jc w:val="center"/>
                          <w:rPr>
                            <w:sz w:val="16"/>
                          </w:rPr>
                        </w:pPr>
                        <w:r>
                          <w:rPr>
                            <w:sz w:val="16"/>
                          </w:rPr>
                          <w:t>Porcentaje</w:t>
                        </w:r>
                      </w:p>
                    </w:tc>
                    <w:tc>
                      <w:tcPr>
                        <w:tcW w:w="1076" w:type="dxa"/>
                      </w:tcPr>
                      <w:p w:rsidR="006739FA" w:rsidRDefault="006739FA">
                        <w:pPr>
                          <w:pStyle w:val="TableParagraph"/>
                          <w:spacing w:before="3"/>
                          <w:rPr>
                            <w:b/>
                            <w:sz w:val="23"/>
                          </w:rPr>
                        </w:pPr>
                      </w:p>
                      <w:p w:rsidR="006739FA" w:rsidRDefault="00694DE9">
                        <w:pPr>
                          <w:pStyle w:val="TableParagraph"/>
                          <w:ind w:left="111" w:right="112"/>
                          <w:jc w:val="center"/>
                          <w:rPr>
                            <w:sz w:val="16"/>
                          </w:rPr>
                        </w:pPr>
                        <w:r>
                          <w:rPr>
                            <w:sz w:val="16"/>
                          </w:rPr>
                          <w:t>Gestión</w:t>
                        </w:r>
                      </w:p>
                    </w:tc>
                  </w:tr>
                </w:tbl>
                <w:p w:rsidR="006739FA" w:rsidRDefault="006739FA">
                  <w:pPr>
                    <w:pStyle w:val="Textoindependiente"/>
                  </w:pPr>
                </w:p>
              </w:txbxContent>
            </v:textbox>
            <w10:wrap type="topAndBottom" anchorx="page"/>
          </v:shape>
        </w:pict>
      </w:r>
      <w:r>
        <w:rPr>
          <w:lang w:val="en-US"/>
        </w:rPr>
        <w:pict>
          <v:group id="_x0000_s1095" style="position:absolute;margin-left:560.15pt;margin-top:74.6pt;width:35.4pt;height:35.4pt;z-index:251668992;mso-wrap-distance-left:0;mso-wrap-distance-right:0;mso-position-horizontal-relative:page" coordorigin="11203,1492" coordsize="708,708">
            <v:shape id="_x0000_s1099" style="position:absolute;left:11208;top:1496;width:699;height:699" coordorigin="11208,1497" coordsize="699,699" path="m11558,1497r-70,7l11423,1524r-60,33l11311,1600r-43,52l11236,1711r-21,66l11208,1847r7,70l11236,1982r32,59l11311,2093r52,42l11423,2168r65,20l11558,2195r70,-7l11694,2168r59,-33l11804,2093r43,-52l11879,1982r20,-65l11906,1847r-7,-70l11879,1711r-32,-59l11804,1600r-51,-43l11694,1524r-66,-20l11558,1497xe" fillcolor="#8eb3e2" stroked="f">
              <v:path arrowok="t"/>
            </v:shape>
            <v:shape id="_x0000_s1098" style="position:absolute;left:11203;top:1491;width:708;height:708" coordorigin="11203,1492" coordsize="708,708" o:spt="100" adj="0,,0" path="m11594,1494r-72,l11486,1499r-33,10l11419,1521r-29,14l11359,1554r-26,19l11285,1621r-22,29l11246,1679r-14,31l11220,1741r-10,34l11206,1811r,17l11203,1847r3,19l11206,1883r4,36l11220,1953r12,31l11246,2015r39,58l11333,2121r57,38l11422,2173r31,12l11486,2193r36,7l11594,2200r36,-7l11642,2190r-120,l11455,2176r-31,-12l11393,2149r-27,-16l11340,2111r-24,-22l11292,2065r-19,-26l11256,2010r-14,-29l11230,1948r-10,-31l11215,1881r,-70l11220,1777r10,-33l11242,1713r14,-32l11273,1655r19,-26l11316,1602r24,-21l11366,1561r29,-16l11424,1530r31,-12l11489,1509r33,-5l11647,1504r-17,-5l11594,1494xm11647,1504r-53,l11628,1509r34,9l11693,1530r29,15l11750,1561r27,20l11825,1629r19,26l11861,1684r14,29l11887,1744r15,67l11902,1883r-15,67l11875,1981r-14,29l11844,2039r-22,26l11801,2089r-24,24l11750,2133r-28,16l11693,2164r-34,12l11628,2183r-36,7l11642,2190r22,-5l11695,2173r31,-14l11784,2121r48,-48l11870,2015r15,-31l11897,1953r7,-34l11911,1883r,-72l11904,1775r-7,-34l11885,1708r-15,-29l11851,1648r-19,-27l11784,1573r-29,-21l11726,1535r-31,-14l11664,1509r-17,-5xm11558,1492r-19,2l11575,1494r-17,-2xe" fillcolor="#8eb3e2" stroked="f">
              <v:stroke joinstyle="round"/>
              <v:formulas/>
              <v:path arrowok="t" o:connecttype="segments"/>
            </v:shape>
            <v:shape id="_x0000_s1097" type="#_x0000_t75" style="position:absolute;left:11217;top:1496;width:204;height:202">
              <v:imagedata r:id="rId13" o:title=""/>
            </v:shape>
            <v:shape id="_x0000_s1096" type="#_x0000_t202" style="position:absolute;left:11203;top:1491;width:708;height:708" filled="f" stroked="f">
              <v:textbox inset="0,0,0,0">
                <w:txbxContent>
                  <w:p w:rsidR="006739FA" w:rsidRDefault="00694DE9">
                    <w:pPr>
                      <w:spacing w:before="144"/>
                      <w:ind w:left="141"/>
                      <w:rPr>
                        <w:rFonts w:ascii="Calibri"/>
                        <w:sz w:val="32"/>
                      </w:rPr>
                    </w:pPr>
                    <w:r>
                      <w:rPr>
                        <w:rFonts w:ascii="Calibri"/>
                        <w:sz w:val="32"/>
                      </w:rPr>
                      <w:t>38</w:t>
                    </w:r>
                  </w:p>
                </w:txbxContent>
              </v:textbox>
            </v:shape>
            <w10:wrap type="topAndBottom" anchorx="page"/>
          </v:group>
        </w:pict>
      </w:r>
    </w:p>
    <w:p w:rsidR="006739FA" w:rsidRDefault="00694DE9">
      <w:pPr>
        <w:ind w:left="1561"/>
        <w:rPr>
          <w:sz w:val="16"/>
        </w:rPr>
      </w:pPr>
      <w:r>
        <w:rPr>
          <w:sz w:val="16"/>
        </w:rPr>
        <w:t>Fuente: Informes sobre la Situación Económica, las Finanzas Públicas y la Deuda Pública, ejercicio fiscal 2016.</w:t>
      </w:r>
    </w:p>
    <w:p w:rsidR="006739FA" w:rsidRDefault="006739FA">
      <w:pPr>
        <w:pStyle w:val="Textoindependiente"/>
        <w:rPr>
          <w:sz w:val="18"/>
        </w:rPr>
      </w:pPr>
    </w:p>
    <w:p w:rsidR="006739FA" w:rsidRDefault="006739FA">
      <w:pPr>
        <w:pStyle w:val="Textoindependiente"/>
        <w:spacing w:before="7"/>
        <w:rPr>
          <w:sz w:val="17"/>
        </w:rPr>
      </w:pPr>
    </w:p>
    <w:p w:rsidR="006739FA" w:rsidRDefault="00694DE9">
      <w:pPr>
        <w:pStyle w:val="Textoindependiente"/>
        <w:spacing w:line="360" w:lineRule="auto"/>
        <w:ind w:left="1561" w:right="1485"/>
        <w:jc w:val="both"/>
      </w:pPr>
      <w:r>
        <w:t>En este tenor, hace falta identificar las acciones, programas, metas e indicadores en los cuales impacta el recurso del FAFEF dentro del Sistema Estatal</w:t>
      </w:r>
      <w:r>
        <w:rPr>
          <w:spacing w:val="-19"/>
        </w:rPr>
        <w:t xml:space="preserve"> </w:t>
      </w:r>
      <w:r>
        <w:t>de</w:t>
      </w:r>
      <w:r>
        <w:rPr>
          <w:spacing w:val="-17"/>
        </w:rPr>
        <w:t xml:space="preserve"> </w:t>
      </w:r>
      <w:r>
        <w:t>Indicadores</w:t>
      </w:r>
      <w:r>
        <w:rPr>
          <w:spacing w:val="-19"/>
        </w:rPr>
        <w:t xml:space="preserve"> </w:t>
      </w:r>
      <w:r>
        <w:t>(SEI),</w:t>
      </w:r>
      <w:r>
        <w:rPr>
          <w:spacing w:val="-17"/>
        </w:rPr>
        <w:t xml:space="preserve"> </w:t>
      </w:r>
      <w:r>
        <w:t>además</w:t>
      </w:r>
      <w:r>
        <w:rPr>
          <w:spacing w:val="-19"/>
        </w:rPr>
        <w:t xml:space="preserve"> </w:t>
      </w:r>
      <w:r>
        <w:t>de</w:t>
      </w:r>
      <w:r>
        <w:rPr>
          <w:spacing w:val="-17"/>
        </w:rPr>
        <w:t xml:space="preserve"> </w:t>
      </w:r>
      <w:r>
        <w:t>los</w:t>
      </w:r>
      <w:r>
        <w:rPr>
          <w:spacing w:val="-17"/>
        </w:rPr>
        <w:t xml:space="preserve"> </w:t>
      </w:r>
      <w:r>
        <w:t>ya</w:t>
      </w:r>
      <w:r>
        <w:rPr>
          <w:spacing w:val="-17"/>
        </w:rPr>
        <w:t xml:space="preserve"> </w:t>
      </w:r>
      <w:r>
        <w:t>medidos</w:t>
      </w:r>
      <w:r>
        <w:rPr>
          <w:spacing w:val="-19"/>
        </w:rPr>
        <w:t xml:space="preserve"> </w:t>
      </w:r>
      <w:r>
        <w:t>de</w:t>
      </w:r>
      <w:r>
        <w:rPr>
          <w:spacing w:val="-17"/>
        </w:rPr>
        <w:t xml:space="preserve"> </w:t>
      </w:r>
      <w:r>
        <w:t>Avance</w:t>
      </w:r>
      <w:r>
        <w:rPr>
          <w:spacing w:val="-17"/>
        </w:rPr>
        <w:t xml:space="preserve"> </w:t>
      </w:r>
      <w:r>
        <w:t>Financiero en el ejercicio fiscal 2017, para considerarse atendida al 100% la recomendación</w:t>
      </w:r>
      <w:r>
        <w:rPr>
          <w:spacing w:val="-18"/>
        </w:rPr>
        <w:t xml:space="preserve"> </w:t>
      </w:r>
      <w:r>
        <w:t>correspondiente.</w:t>
      </w:r>
    </w:p>
    <w:p w:rsidR="006739FA" w:rsidRDefault="006739FA">
      <w:pPr>
        <w:pStyle w:val="Textoindependiente"/>
        <w:spacing w:before="10"/>
        <w:rPr>
          <w:sz w:val="35"/>
        </w:rPr>
      </w:pPr>
    </w:p>
    <w:p w:rsidR="006739FA" w:rsidRDefault="00694DE9">
      <w:pPr>
        <w:pStyle w:val="Textoindependiente"/>
        <w:spacing w:line="360" w:lineRule="auto"/>
        <w:ind w:left="1561" w:right="1479"/>
        <w:jc w:val="both"/>
      </w:pPr>
      <w:r>
        <w:t>Esta recomendación ya está siendo atendida por parte de la Secretaría de Planeación y Finanzas como parte de la atención a la Estrategia de Seguimiento a las Recomendaciones derivadas de las Evaluaciones Externas “BCMejora”.</w:t>
      </w:r>
    </w:p>
    <w:p w:rsidR="006739FA" w:rsidRDefault="006739FA">
      <w:pPr>
        <w:pStyle w:val="Textoindependiente"/>
        <w:spacing w:before="8"/>
        <w:rPr>
          <w:sz w:val="35"/>
        </w:rPr>
      </w:pPr>
    </w:p>
    <w:p w:rsidR="006739FA" w:rsidRDefault="00A02BFB">
      <w:pPr>
        <w:pStyle w:val="Prrafodelista"/>
        <w:numPr>
          <w:ilvl w:val="0"/>
          <w:numId w:val="1"/>
        </w:numPr>
        <w:tabs>
          <w:tab w:val="left" w:pos="1561"/>
          <w:tab w:val="left" w:pos="1562"/>
        </w:tabs>
        <w:spacing w:line="355" w:lineRule="auto"/>
        <w:ind w:right="1489"/>
        <w:rPr>
          <w:sz w:val="24"/>
        </w:rPr>
      </w:pPr>
      <w:r>
        <w:rPr>
          <w:lang w:val="en-US"/>
        </w:rPr>
        <w:pict>
          <v:group id="_x0000_s1090" style="position:absolute;left:0;text-align:left;margin-left:82.3pt;margin-top:52.5pt;width:33.85pt;height:38.05pt;z-index:251670016;mso-position-horizontal-relative:page" coordorigin="1646,1050" coordsize="677,761">
            <v:shape id="_x0000_s1094" style="position:absolute;left:1668;top:1071;width:634;height:720" coordorigin="1668,1072" coordsize="634,720" path="m1985,1072r-317,172l1668,1619r317,173l2302,1619r,-375l1985,1072xe" fillcolor="#00af4f" stroked="f">
              <v:path arrowok="t"/>
            </v:shape>
            <v:shape id="_x0000_s1093" style="position:absolute;left:1646;top:1050;width:677;height:761" coordorigin="1646,1050" coordsize="677,761" o:spt="100" adj="0,,0" path="m1990,1050r-8,l1975,1055r-317,170l1651,1230r-5,7l1646,1626r5,7l1658,1636r317,172l1982,1811r8,l1994,1808r66,-36l1975,1772r10,-5l1709,1619r-22,l1678,1602r9,l1687,1261r-9,l1687,1244r21,l1985,1094r-10,-6l2057,1088r-63,-33l1990,1050xm1985,1767r-10,5l1994,1772r-9,-5xm2282,1608r-297,159l1994,1772r66,l2311,1636r7,-3l2323,1626r,-7l2282,1619r,-11xm1678,1602r9,17l1687,1607r-9,-5xm1687,1607r,12l1709,1619r-22,-12xm2294,1602r-12,6l2282,1619r12,-17xm2323,1602r-29,l2282,1619r41,l2323,1602xm2282,1255r,353l2294,1602r29,l2323,1261r-29,l2282,1255xm1687,1602r-9,l1687,1607r,-5xm1687,1244r-9,17l1687,1256r,-12xm1687,1256r-9,5l1687,1261r,-5xm2282,1244r,11l2294,1261r-12,-17xm2323,1244r-41,l2294,1261r29,l2323,1244xm1708,1244r-21,l1687,1256r21,-12xm2057,1088r-63,l1985,1094r297,161l2282,1244r41,l2323,1237r-5,-7l2311,1225,2057,1088xm1994,1088r-19,l1985,1094r9,-6xe" fillcolor="#00af4f" stroked="f">
              <v:stroke joinstyle="round"/>
              <v:formulas/>
              <v:path arrowok="t" o:connecttype="segments"/>
            </v:shape>
            <v:shape id="_x0000_s1092" type="#_x0000_t75" style="position:absolute;left:1665;top:1275;width:634;height:514">
              <v:imagedata r:id="rId97" o:title=""/>
            </v:shape>
            <v:shape id="_x0000_s1091" type="#_x0000_t202" style="position:absolute;left:1646;top:1050;width:677;height:761" filled="f" stroked="f">
              <v:textbox inset="0,0,0,0">
                <w:txbxContent>
                  <w:p w:rsidR="006739FA" w:rsidRDefault="006739FA">
                    <w:pPr>
                      <w:spacing w:before="9"/>
                      <w:rPr>
                        <w:sz w:val="19"/>
                      </w:rPr>
                    </w:pPr>
                  </w:p>
                  <w:p w:rsidR="006739FA" w:rsidRDefault="00694DE9">
                    <w:pPr>
                      <w:ind w:left="146"/>
                      <w:rPr>
                        <w:rFonts w:ascii="Calibri"/>
                      </w:rPr>
                    </w:pPr>
                    <w:r>
                      <w:rPr>
                        <w:rFonts w:ascii="Calibri"/>
                      </w:rPr>
                      <w:t>90%</w:t>
                    </w:r>
                  </w:p>
                </w:txbxContent>
              </v:textbox>
            </v:shape>
            <w10:wrap anchorx="page"/>
          </v:group>
        </w:pict>
      </w:r>
      <w:r w:rsidR="00694DE9">
        <w:rPr>
          <w:sz w:val="24"/>
        </w:rPr>
        <w:t>Impartir talleres para lograr que las unidades encargadas de ejecutar el  fondo conozcan los fines e indicadores del</w:t>
      </w:r>
      <w:r w:rsidR="00694DE9">
        <w:rPr>
          <w:spacing w:val="-27"/>
          <w:sz w:val="24"/>
        </w:rPr>
        <w:t xml:space="preserve"> </w:t>
      </w:r>
      <w:r w:rsidR="00694DE9">
        <w:rPr>
          <w:sz w:val="24"/>
        </w:rPr>
        <w:t>FAFEF.</w:t>
      </w:r>
    </w:p>
    <w:p w:rsidR="006739FA" w:rsidRDefault="006739FA">
      <w:pPr>
        <w:pStyle w:val="Textoindependiente"/>
        <w:spacing w:before="4"/>
        <w:rPr>
          <w:sz w:val="36"/>
        </w:rPr>
      </w:pPr>
    </w:p>
    <w:p w:rsidR="006739FA" w:rsidRDefault="00694DE9">
      <w:pPr>
        <w:pStyle w:val="Textoindependiente"/>
        <w:spacing w:line="360" w:lineRule="auto"/>
        <w:ind w:left="1561" w:right="1484"/>
        <w:jc w:val="both"/>
      </w:pPr>
      <w:r>
        <w:t>Si bien, el Gobierno del Estado, según su Diagnóstico y Programa de Capacitación PbR-SED 2016, realiza capacitaciones para la profesionalización y capacitación de los servidores públicos en  materia de</w:t>
      </w:r>
    </w:p>
    <w:p w:rsidR="006739FA" w:rsidRDefault="006739FA">
      <w:pPr>
        <w:spacing w:line="360" w:lineRule="auto"/>
        <w:jc w:val="both"/>
        <w:sectPr w:rsidR="006739FA">
          <w:headerReference w:type="default" r:id="rId98"/>
          <w:pgSz w:w="12240" w:h="15840"/>
          <w:pgMar w:top="1200" w:right="220" w:bottom="1360" w:left="860" w:header="317" w:footer="1146" w:gutter="0"/>
          <w:cols w:space="720"/>
        </w:sectPr>
      </w:pPr>
    </w:p>
    <w:p w:rsidR="006739FA" w:rsidRDefault="00A02BFB">
      <w:pPr>
        <w:pStyle w:val="Textoindependiente"/>
        <w:spacing w:before="187" w:line="360" w:lineRule="auto"/>
        <w:ind w:left="1561" w:right="1477"/>
        <w:jc w:val="both"/>
      </w:pPr>
      <w:r>
        <w:rPr>
          <w:lang w:val="en-US"/>
        </w:rPr>
        <w:lastRenderedPageBreak/>
        <w:pict>
          <v:group id="_x0000_s1085" style="position:absolute;left:0;text-align:left;margin-left:560.15pt;margin-top:97.9pt;width:35.4pt;height:35.4pt;z-index:251671040;mso-position-horizontal-relative:page" coordorigin="11203,1958" coordsize="708,708">
            <v:shape id="_x0000_s1089" style="position:absolute;left:11208;top:1962;width:699;height:699" coordorigin="11208,1963" coordsize="699,699" path="m11558,1963r-70,7l11423,1990r-60,33l11311,2066r-43,52l11236,2177r-21,66l11208,2313r7,70l11236,2448r32,60l11311,2559r52,43l11423,2634r65,20l11558,2661r70,-7l11694,2634r59,-32l11804,2559r43,-51l11879,2448r20,-65l11906,2313r-7,-70l11879,2177r-32,-59l11804,2066r-51,-43l11694,1990r-66,-20l11558,1963xe" fillcolor="#8eb3e2" stroked="f">
              <v:path arrowok="t"/>
            </v:shape>
            <v:shape id="_x0000_s1088" style="position:absolute;left:11203;top:1957;width:708;height:708" coordorigin="11203,1958" coordsize="708,708" o:spt="100" adj="0,,0" path="m11594,1960r-72,l11486,1965r-33,10l11419,1987r-29,14l11359,2020r-26,19l11285,2087r-22,29l11246,2145r-14,31l11220,2207r-10,34l11206,2277r,17l11203,2313r3,19l11206,2349r4,36l11220,2419r12,31l11246,2481r39,58l11333,2587r57,38l11422,2639r31,12l11486,2659r36,7l11594,2666r36,-7l11642,2656r-120,l11455,2642r-31,-12l11393,2615r-27,-16l11340,2577r-24,-22l11292,2531r-19,-26l11256,2476r-14,-29l11230,2414r-10,-31l11215,2347r,-70l11220,2243r10,-33l11242,2179r14,-32l11273,2121r19,-26l11316,2068r24,-21l11366,2027r29,-16l11424,1996r31,-12l11489,1975r33,-5l11647,1970r-17,-5l11594,1960xm11647,1970r-53,l11628,1975r34,9l11693,1996r29,15l11750,2027r27,20l11825,2095r19,26l11861,2150r14,29l11887,2210r15,67l11902,2349r-15,67l11875,2447r-14,29l11844,2505r-22,26l11801,2555r-24,24l11750,2599r-28,16l11693,2630r-34,12l11628,2649r-36,7l11642,2656r22,-5l11695,2639r31,-14l11784,2587r48,-48l11870,2481r15,-31l11897,2419r7,-34l11911,2349r,-72l11904,2241r-7,-34l11885,2174r-15,-29l11851,2114r-19,-27l11784,2039r-29,-21l11726,2001r-31,-14l11664,1975r-17,-5xm11558,1958r-19,2l11575,1960r-17,-2xe" fillcolor="#8eb3e2" stroked="f">
              <v:stroke joinstyle="round"/>
              <v:formulas/>
              <v:path arrowok="t" o:connecttype="segments"/>
            </v:shape>
            <v:shape id="_x0000_s1087" type="#_x0000_t75" style="position:absolute;left:11217;top:1962;width:204;height:202">
              <v:imagedata r:id="rId13" o:title=""/>
            </v:shape>
            <v:shape id="_x0000_s1086" type="#_x0000_t202" style="position:absolute;left:11203;top:1957;width:708;height:708" filled="f" stroked="f">
              <v:textbox inset="0,0,0,0">
                <w:txbxContent>
                  <w:p w:rsidR="006739FA" w:rsidRDefault="00694DE9">
                    <w:pPr>
                      <w:spacing w:before="144"/>
                      <w:ind w:left="141"/>
                      <w:rPr>
                        <w:rFonts w:ascii="Calibri"/>
                        <w:sz w:val="32"/>
                      </w:rPr>
                    </w:pPr>
                    <w:r>
                      <w:rPr>
                        <w:rFonts w:ascii="Calibri"/>
                        <w:sz w:val="32"/>
                      </w:rPr>
                      <w:t>39</w:t>
                    </w:r>
                  </w:p>
                </w:txbxContent>
              </v:textbox>
            </v:shape>
            <w10:wrap anchorx="page"/>
          </v:group>
        </w:pict>
      </w:r>
      <w:r w:rsidR="00694DE9">
        <w:t>Presupuesto basado en Resultados y Evaluación del Desempeño (PbR-SED), impartiendo</w:t>
      </w:r>
      <w:r w:rsidR="00694DE9">
        <w:rPr>
          <w:spacing w:val="-16"/>
        </w:rPr>
        <w:t xml:space="preserve"> </w:t>
      </w:r>
      <w:r w:rsidR="00694DE9">
        <w:t>cursos</w:t>
      </w:r>
      <w:r w:rsidR="00694DE9">
        <w:rPr>
          <w:spacing w:val="-18"/>
        </w:rPr>
        <w:t xml:space="preserve"> </w:t>
      </w:r>
      <w:r w:rsidR="00694DE9">
        <w:t>referentes</w:t>
      </w:r>
      <w:r w:rsidR="00694DE9">
        <w:rPr>
          <w:spacing w:val="-18"/>
        </w:rPr>
        <w:t xml:space="preserve"> </w:t>
      </w:r>
      <w:r w:rsidR="00694DE9">
        <w:t>a</w:t>
      </w:r>
      <w:r w:rsidR="00694DE9">
        <w:rPr>
          <w:spacing w:val="-16"/>
        </w:rPr>
        <w:t xml:space="preserve"> </w:t>
      </w:r>
      <w:r w:rsidR="00694DE9">
        <w:t>Planeación</w:t>
      </w:r>
      <w:r w:rsidR="00694DE9">
        <w:rPr>
          <w:spacing w:val="-16"/>
        </w:rPr>
        <w:t xml:space="preserve"> </w:t>
      </w:r>
      <w:r w:rsidR="00694DE9">
        <w:t>Estratégica,</w:t>
      </w:r>
      <w:r w:rsidR="00694DE9">
        <w:rPr>
          <w:spacing w:val="-16"/>
        </w:rPr>
        <w:t xml:space="preserve"> </w:t>
      </w:r>
      <w:r w:rsidR="00694DE9">
        <w:t>Gestión</w:t>
      </w:r>
      <w:r w:rsidR="00694DE9">
        <w:rPr>
          <w:spacing w:val="-16"/>
        </w:rPr>
        <w:t xml:space="preserve"> </w:t>
      </w:r>
      <w:r w:rsidR="00694DE9">
        <w:t>de</w:t>
      </w:r>
      <w:r w:rsidR="00694DE9">
        <w:rPr>
          <w:spacing w:val="-16"/>
        </w:rPr>
        <w:t xml:space="preserve"> </w:t>
      </w:r>
      <w:r w:rsidR="00694DE9">
        <w:t>enfoque a resultados, y un curso taller de Matriz de Marco Lógico, Presupuesto      basado en Resultados, Sistema de Evaluación del Desempeño y Sistema de Formato Único del Portal Aplicativo de la Secretaría de Hacienda y Crédito Público (SHCP), así como curso de Diseño de indicadores de gestión y estratégicos en el gobierno estatal. Sin embargo, no se ha gestionado una serie de capacitaciones para mejorar la comprensión de los recursos del FAFEF.</w:t>
      </w:r>
    </w:p>
    <w:p w:rsidR="006739FA" w:rsidRDefault="006739FA">
      <w:pPr>
        <w:pStyle w:val="Textoindependiente"/>
        <w:spacing w:before="10"/>
        <w:rPr>
          <w:sz w:val="35"/>
        </w:rPr>
      </w:pPr>
    </w:p>
    <w:p w:rsidR="006739FA" w:rsidRDefault="00694DE9">
      <w:pPr>
        <w:pStyle w:val="Textoindependiente"/>
        <w:spacing w:line="360" w:lineRule="auto"/>
        <w:ind w:left="1561" w:right="1485"/>
        <w:jc w:val="both"/>
      </w:pPr>
      <w:r>
        <w:t>Sin embargo, esta recomendación ya está siendo atendida por parte de la Secretaría de Planeación y Finanzas como parte de la atención a la Estrategia de Seguimiento a las Recomendaciones derivadas de las Evaluaciones Externas “BCMejora”.</w:t>
      </w:r>
    </w:p>
    <w:p w:rsidR="006739FA" w:rsidRDefault="006739FA">
      <w:pPr>
        <w:pStyle w:val="Textoindependiente"/>
        <w:rPr>
          <w:sz w:val="28"/>
        </w:rPr>
      </w:pPr>
    </w:p>
    <w:p w:rsidR="006739FA" w:rsidRDefault="006739FA">
      <w:pPr>
        <w:pStyle w:val="Textoindependiente"/>
        <w:rPr>
          <w:sz w:val="28"/>
        </w:rPr>
      </w:pPr>
    </w:p>
    <w:p w:rsidR="006739FA" w:rsidRDefault="00694DE9">
      <w:pPr>
        <w:pStyle w:val="Textoindependiente"/>
        <w:spacing w:before="184" w:line="360" w:lineRule="auto"/>
        <w:ind w:left="841" w:right="1479"/>
        <w:jc w:val="both"/>
      </w:pPr>
      <w:r>
        <w:t xml:space="preserve">Posterior al análisis, se observa que en materia de seguimiento a los aspectos susceptibles de mejora, se tiene en promedio, un </w:t>
      </w:r>
      <w:r>
        <w:rPr>
          <w:b/>
          <w:color w:val="00AFEF"/>
          <w:sz w:val="28"/>
        </w:rPr>
        <w:t xml:space="preserve">95% </w:t>
      </w:r>
      <w:r>
        <w:t>de seguimiento de las recomendaciones, lo que refleja el compromiso de la SPF por mejorar el desempeño de los recursos del FAFEF para el cumplimiento de los objetivos del mismo, generando grandes beneficios para el Estado, fortaleciendo las áreas de oportunidad del Poder Ejecutivo, y disminuyendo la Deuda Pública.</w:t>
      </w:r>
    </w:p>
    <w:p w:rsidR="006739FA" w:rsidRDefault="006739FA">
      <w:pPr>
        <w:pStyle w:val="Textoindependiente"/>
        <w:spacing w:before="10"/>
        <w:rPr>
          <w:sz w:val="35"/>
        </w:rPr>
      </w:pPr>
    </w:p>
    <w:p w:rsidR="006739FA" w:rsidRDefault="00694DE9">
      <w:pPr>
        <w:pStyle w:val="Textoindependiente"/>
        <w:spacing w:line="360" w:lineRule="auto"/>
        <w:ind w:left="841" w:right="1480"/>
        <w:jc w:val="both"/>
      </w:pPr>
      <w:r>
        <w:t>En</w:t>
      </w:r>
      <w:r>
        <w:rPr>
          <w:spacing w:val="-20"/>
        </w:rPr>
        <w:t xml:space="preserve"> </w:t>
      </w:r>
      <w:r>
        <w:t>cuanto</w:t>
      </w:r>
      <w:r>
        <w:rPr>
          <w:spacing w:val="-22"/>
        </w:rPr>
        <w:t xml:space="preserve"> </w:t>
      </w:r>
      <w:r>
        <w:t>al</w:t>
      </w:r>
      <w:r>
        <w:rPr>
          <w:spacing w:val="-22"/>
        </w:rPr>
        <w:t xml:space="preserve"> </w:t>
      </w:r>
      <w:r>
        <w:t>seguimiento</w:t>
      </w:r>
      <w:r>
        <w:rPr>
          <w:spacing w:val="-20"/>
        </w:rPr>
        <w:t xml:space="preserve"> </w:t>
      </w:r>
      <w:r>
        <w:t>a</w:t>
      </w:r>
      <w:r>
        <w:rPr>
          <w:spacing w:val="-19"/>
        </w:rPr>
        <w:t xml:space="preserve"> </w:t>
      </w:r>
      <w:r>
        <w:t>las</w:t>
      </w:r>
      <w:r>
        <w:rPr>
          <w:spacing w:val="-22"/>
        </w:rPr>
        <w:t xml:space="preserve"> </w:t>
      </w:r>
      <w:r>
        <w:t>recomendaciones</w:t>
      </w:r>
      <w:r>
        <w:rPr>
          <w:spacing w:val="-22"/>
        </w:rPr>
        <w:t xml:space="preserve"> </w:t>
      </w:r>
      <w:r>
        <w:t>presentado</w:t>
      </w:r>
      <w:r>
        <w:rPr>
          <w:spacing w:val="-14"/>
        </w:rPr>
        <w:t xml:space="preserve"> </w:t>
      </w:r>
      <w:r>
        <w:t>por</w:t>
      </w:r>
      <w:r>
        <w:rPr>
          <w:spacing w:val="-20"/>
        </w:rPr>
        <w:t xml:space="preserve"> </w:t>
      </w:r>
      <w:r>
        <w:t>la</w:t>
      </w:r>
      <w:r>
        <w:rPr>
          <w:spacing w:val="-19"/>
        </w:rPr>
        <w:t xml:space="preserve"> </w:t>
      </w:r>
      <w:r>
        <w:t>SPF,</w:t>
      </w:r>
      <w:r>
        <w:rPr>
          <w:spacing w:val="-20"/>
        </w:rPr>
        <w:t xml:space="preserve"> </w:t>
      </w:r>
      <w:r>
        <w:t>en</w:t>
      </w:r>
      <w:r>
        <w:rPr>
          <w:spacing w:val="-20"/>
        </w:rPr>
        <w:t xml:space="preserve"> </w:t>
      </w:r>
      <w:r>
        <w:t>el</w:t>
      </w:r>
      <w:r>
        <w:rPr>
          <w:spacing w:val="-22"/>
        </w:rPr>
        <w:t xml:space="preserve"> </w:t>
      </w:r>
      <w:r>
        <w:t>marco de</w:t>
      </w:r>
      <w:r>
        <w:rPr>
          <w:spacing w:val="-13"/>
        </w:rPr>
        <w:t xml:space="preserve"> </w:t>
      </w:r>
      <w:r>
        <w:t>la</w:t>
      </w:r>
      <w:r>
        <w:rPr>
          <w:spacing w:val="-13"/>
        </w:rPr>
        <w:t xml:space="preserve"> </w:t>
      </w:r>
      <w:r>
        <w:t>Estrategia</w:t>
      </w:r>
      <w:r>
        <w:rPr>
          <w:spacing w:val="-15"/>
        </w:rPr>
        <w:t xml:space="preserve"> </w:t>
      </w:r>
      <w:r>
        <w:t>BCMejora,</w:t>
      </w:r>
      <w:r>
        <w:rPr>
          <w:spacing w:val="-14"/>
        </w:rPr>
        <w:t xml:space="preserve"> </w:t>
      </w:r>
      <w:r>
        <w:t>se</w:t>
      </w:r>
      <w:r>
        <w:rPr>
          <w:spacing w:val="-15"/>
        </w:rPr>
        <w:t xml:space="preserve"> </w:t>
      </w:r>
      <w:r>
        <w:t>observa</w:t>
      </w:r>
      <w:r>
        <w:rPr>
          <w:spacing w:val="-13"/>
        </w:rPr>
        <w:t xml:space="preserve"> </w:t>
      </w:r>
      <w:r>
        <w:t>que</w:t>
      </w:r>
      <w:r>
        <w:rPr>
          <w:spacing w:val="-13"/>
        </w:rPr>
        <w:t xml:space="preserve"> </w:t>
      </w:r>
      <w:r>
        <w:t>la</w:t>
      </w:r>
      <w:r>
        <w:rPr>
          <w:spacing w:val="-16"/>
        </w:rPr>
        <w:t xml:space="preserve"> </w:t>
      </w:r>
      <w:r>
        <w:t>atención</w:t>
      </w:r>
      <w:r>
        <w:rPr>
          <w:spacing w:val="-13"/>
        </w:rPr>
        <w:t xml:space="preserve"> </w:t>
      </w:r>
      <w:r>
        <w:t>y</w:t>
      </w:r>
      <w:r>
        <w:rPr>
          <w:spacing w:val="-15"/>
        </w:rPr>
        <w:t xml:space="preserve"> </w:t>
      </w:r>
      <w:r>
        <w:t>seguimiento</w:t>
      </w:r>
      <w:r>
        <w:rPr>
          <w:spacing w:val="-13"/>
        </w:rPr>
        <w:t xml:space="preserve"> </w:t>
      </w:r>
      <w:r>
        <w:t>en</w:t>
      </w:r>
      <w:r>
        <w:rPr>
          <w:spacing w:val="-16"/>
        </w:rPr>
        <w:t xml:space="preserve"> </w:t>
      </w:r>
      <w:r>
        <w:t>la</w:t>
      </w:r>
      <w:r>
        <w:rPr>
          <w:spacing w:val="-13"/>
        </w:rPr>
        <w:t xml:space="preserve"> </w:t>
      </w:r>
      <w:r>
        <w:t>materia, proveerá a la Secretaría, grandes mejoras en el desempeño  del  Fondo,  fortaleciendo el desempeño, la gestión, el monitoreo y la evaluación de los        recursos federales transferidos al</w:t>
      </w:r>
      <w:r>
        <w:rPr>
          <w:spacing w:val="-21"/>
        </w:rPr>
        <w:t xml:space="preserve"> </w:t>
      </w:r>
      <w:r>
        <w:t>Estado.</w:t>
      </w:r>
    </w:p>
    <w:p w:rsidR="006739FA" w:rsidRDefault="006739FA">
      <w:pPr>
        <w:spacing w:line="360" w:lineRule="auto"/>
        <w:jc w:val="both"/>
        <w:sectPr w:rsidR="006739FA">
          <w:pgSz w:w="12240" w:h="15840"/>
          <w:pgMar w:top="1200" w:right="220" w:bottom="1360" w:left="860" w:header="317" w:footer="1146" w:gutter="0"/>
          <w:cols w:space="720"/>
        </w:sectPr>
      </w:pPr>
    </w:p>
    <w:p w:rsidR="006739FA" w:rsidRDefault="00A02BFB">
      <w:pPr>
        <w:pStyle w:val="Ttulo1"/>
        <w:spacing w:before="154" w:line="276" w:lineRule="auto"/>
        <w:ind w:left="1640" w:firstLine="1423"/>
      </w:pPr>
      <w:r>
        <w:rPr>
          <w:lang w:val="en-US"/>
        </w:rPr>
        <w:lastRenderedPageBreak/>
        <w:pict>
          <v:line id="_x0000_s1084" style="position:absolute;left:0;text-align:left;z-index:251672064;mso-position-horizontal-relative:page" from="544.9pt,21.45pt" to="544.9pt,214.9pt" strokecolor="#16365d" strokeweight="2.88pt">
            <w10:wrap anchorx="page"/>
          </v:line>
        </w:pict>
      </w:r>
      <w:r>
        <w:rPr>
          <w:lang w:val="en-US"/>
        </w:rPr>
        <w:pict>
          <v:shape id="_x0000_s1083" type="#_x0000_t202" style="position:absolute;left:0;text-align:left;margin-left:567.25pt;margin-top:0;width:16.15pt;height:16pt;z-index:-251629056;mso-position-horizontal-relative:page" filled="f" stroked="f">
            <v:textbox inset="0,0,0,0">
              <w:txbxContent>
                <w:p w:rsidR="006739FA" w:rsidRDefault="00694DE9">
                  <w:pPr>
                    <w:spacing w:line="319" w:lineRule="exact"/>
                    <w:rPr>
                      <w:rFonts w:ascii="Calibri"/>
                      <w:sz w:val="32"/>
                    </w:rPr>
                  </w:pPr>
                  <w:r>
                    <w:rPr>
                      <w:rFonts w:ascii="Calibri"/>
                      <w:spacing w:val="-1"/>
                      <w:sz w:val="32"/>
                    </w:rPr>
                    <w:t>40</w:t>
                  </w:r>
                </w:p>
              </w:txbxContent>
            </v:textbox>
            <w10:wrap anchorx="page"/>
          </v:shape>
        </w:pict>
      </w:r>
      <w:r w:rsidR="00694DE9">
        <w:rPr>
          <w:color w:val="365E90"/>
        </w:rPr>
        <w:t xml:space="preserve">Conclusiones y </w:t>
      </w:r>
      <w:r w:rsidR="00694DE9">
        <w:rPr>
          <w:color w:val="365E90"/>
          <w:w w:val="95"/>
        </w:rPr>
        <w:t>Recomendaciones</w:t>
      </w:r>
    </w:p>
    <w:p w:rsidR="006739FA" w:rsidRDefault="00694DE9">
      <w:pPr>
        <w:pStyle w:val="Textoindependiente"/>
        <w:ind w:left="1009"/>
        <w:rPr>
          <w:sz w:val="20"/>
        </w:rPr>
      </w:pPr>
      <w:r>
        <w:rPr>
          <w:noProof/>
          <w:sz w:val="20"/>
          <w:lang w:eastAsia="es-MX"/>
        </w:rPr>
        <w:drawing>
          <wp:inline distT="0" distB="0" distL="0" distR="0">
            <wp:extent cx="5595322" cy="2790825"/>
            <wp:effectExtent l="0" t="0" r="0" b="0"/>
            <wp:docPr id="6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6.jpeg"/>
                    <pic:cNvPicPr/>
                  </pic:nvPicPr>
                  <pic:blipFill>
                    <a:blip r:embed="rId99" cstate="print"/>
                    <a:stretch>
                      <a:fillRect/>
                    </a:stretch>
                  </pic:blipFill>
                  <pic:spPr>
                    <a:xfrm>
                      <a:off x="0" y="0"/>
                      <a:ext cx="5595322" cy="2790825"/>
                    </a:xfrm>
                    <a:prstGeom prst="rect">
                      <a:avLst/>
                    </a:prstGeom>
                  </pic:spPr>
                </pic:pic>
              </a:graphicData>
            </a:graphic>
          </wp:inline>
        </w:drawing>
      </w:r>
    </w:p>
    <w:p w:rsidR="006739FA" w:rsidRDefault="006739FA">
      <w:pPr>
        <w:rPr>
          <w:sz w:val="20"/>
        </w:rPr>
        <w:sectPr w:rsidR="006739FA">
          <w:headerReference w:type="default" r:id="rId100"/>
          <w:pgSz w:w="12240" w:h="15840"/>
          <w:pgMar w:top="3380" w:right="220" w:bottom="1360" w:left="860" w:header="317" w:footer="1146" w:gutter="0"/>
          <w:cols w:space="720"/>
        </w:sectPr>
      </w:pPr>
    </w:p>
    <w:p w:rsidR="006739FA" w:rsidRDefault="00694DE9">
      <w:pPr>
        <w:spacing w:before="188"/>
        <w:ind w:left="841"/>
        <w:rPr>
          <w:b/>
          <w:sz w:val="32"/>
        </w:rPr>
      </w:pPr>
      <w:r>
        <w:rPr>
          <w:b/>
          <w:color w:val="365E90"/>
          <w:sz w:val="32"/>
        </w:rPr>
        <w:lastRenderedPageBreak/>
        <w:t>amenazas del Programa</w:t>
      </w:r>
    </w:p>
    <w:p w:rsidR="006739FA" w:rsidRDefault="006739FA">
      <w:pPr>
        <w:pStyle w:val="Textoindependiente"/>
        <w:rPr>
          <w:b/>
          <w:sz w:val="36"/>
        </w:rPr>
      </w:pPr>
    </w:p>
    <w:p w:rsidR="006739FA" w:rsidRDefault="006739FA">
      <w:pPr>
        <w:pStyle w:val="Textoindependiente"/>
        <w:spacing w:before="2"/>
        <w:rPr>
          <w:b/>
          <w:sz w:val="28"/>
        </w:rPr>
      </w:pPr>
    </w:p>
    <w:p w:rsidR="006739FA" w:rsidRDefault="00A02BFB">
      <w:pPr>
        <w:pStyle w:val="Textoindependiente"/>
        <w:spacing w:after="11" w:line="360" w:lineRule="auto"/>
        <w:ind w:left="841" w:right="1476"/>
        <w:jc w:val="both"/>
      </w:pPr>
      <w:r>
        <w:rPr>
          <w:lang w:val="en-US"/>
        </w:rPr>
        <w:pict>
          <v:group id="_x0000_s1078" style="position:absolute;left:0;text-align:left;margin-left:560.15pt;margin-top:4.9pt;width:35.4pt;height:35.4pt;z-index:251673088;mso-position-horizontal-relative:page" coordorigin="11203,98" coordsize="708,708">
            <v:shape id="_x0000_s1082" style="position:absolute;left:11208;top:102;width:699;height:699" coordorigin="11208,103" coordsize="699,699" path="m11558,103r-70,7l11423,131r-60,32l11311,206r-43,52l11236,318r-21,65l11208,453r7,70l11236,589r32,59l11311,699r52,43l11423,774r65,20l11558,801r70,-7l11694,774r59,-32l11804,699r43,-51l11879,589r20,-66l11906,453r-7,-70l11879,318r-32,-60l11804,206r-51,-43l11694,131r-66,-21l11558,103xe" fillcolor="#8eb3e2" stroked="f">
              <v:path arrowok="t"/>
            </v:shape>
            <v:shape id="_x0000_s1081" style="position:absolute;left:11203;top:98;width:708;height:708" coordorigin="11203,98" coordsize="708,708" o:spt="100" adj="0,,0" path="m11594,100r-72,l11486,105r-33,10l11419,127r-29,14l11359,160r-26,20l11285,228r-22,28l11246,285r-14,31l11220,348r-10,33l11206,417r,17l11203,453r3,19l11206,489r4,36l11220,559r12,31l11246,621r39,58l11333,727r57,38l11422,780r31,12l11486,799r36,7l11594,806r36,-7l11642,796r-120,l11455,782r-31,-12l11393,756r-27,-17l11340,717r-24,-21l11292,672r-19,-27l11256,616r-14,-28l11230,554r-10,-31l11215,487r,-70l11220,384r10,-34l11242,319r14,-31l11273,261r19,-26l11316,208r24,-21l11366,168r29,-17l11424,136r31,-12l11489,115r33,-5l11647,110r-17,-5l11594,100xm11647,110r-53,l11628,115r34,9l11693,136r29,15l11750,168r27,19l11825,235r19,26l11861,290r14,29l11887,350r15,67l11902,489r-15,67l11875,588r-14,28l11844,645r-22,27l11801,696r-24,24l11750,739r-28,17l11693,770r-34,12l11628,789r-36,7l11642,796r22,-4l11695,780r31,-15l11784,727r48,-48l11870,621r15,-31l11897,559r7,-34l11911,489r,-72l11904,381r-7,-33l11885,314r-15,-29l11851,254r-19,-26l11784,180r-29,-22l11726,141r-31,-14l11664,115r-17,-5xm11558,98r-19,2l11575,100r-17,-2xe" fillcolor="#8eb3e2" stroked="f">
              <v:stroke joinstyle="round"/>
              <v:formulas/>
              <v:path arrowok="t" o:connecttype="segments"/>
            </v:shape>
            <v:shape id="_x0000_s1080" type="#_x0000_t75" style="position:absolute;left:11217;top:102;width:204;height:202">
              <v:imagedata r:id="rId13" o:title=""/>
            </v:shape>
            <v:shape id="_x0000_s1079" type="#_x0000_t202" style="position:absolute;left:11203;top:98;width:708;height:708" filled="f" stroked="f">
              <v:textbox inset="0,0,0,0">
                <w:txbxContent>
                  <w:p w:rsidR="006739FA" w:rsidRDefault="00694DE9">
                    <w:pPr>
                      <w:spacing w:before="144"/>
                      <w:ind w:left="141"/>
                      <w:rPr>
                        <w:rFonts w:ascii="Calibri"/>
                        <w:sz w:val="32"/>
                      </w:rPr>
                    </w:pPr>
                    <w:r>
                      <w:rPr>
                        <w:rFonts w:ascii="Calibri"/>
                        <w:sz w:val="32"/>
                      </w:rPr>
                      <w:t>41</w:t>
                    </w:r>
                  </w:p>
                </w:txbxContent>
              </v:textbox>
            </v:shape>
            <w10:wrap anchorx="page"/>
          </v:group>
        </w:pict>
      </w:r>
      <w:r w:rsidR="00694DE9">
        <w:t>Como se ha venido mencionado durante la siguiente evaluación, el FAFEF es un mecanismo estratégico que permite atender como principal objetivo el saneamiento de las finanzas públicas de las entidades federativas, sin embargo es necesario establecer un análisis de los procesos y la gestión del fondo en el caso de Baja California, con la finalidad de establecer que acciones pueden ser susceptibles de mejorar, por lo que se presenta las Fortalezas, Oportunidades, Debilidades y Amenazas.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3"/>
        <w:gridCol w:w="4404"/>
      </w:tblGrid>
      <w:tr w:rsidR="006739FA">
        <w:trPr>
          <w:trHeight w:val="419"/>
        </w:trPr>
        <w:tc>
          <w:tcPr>
            <w:tcW w:w="4423" w:type="dxa"/>
            <w:shd w:val="clear" w:color="auto" w:fill="548CD4"/>
          </w:tcPr>
          <w:p w:rsidR="006739FA" w:rsidRDefault="00694DE9">
            <w:pPr>
              <w:pStyle w:val="TableParagraph"/>
              <w:spacing w:line="268" w:lineRule="exact"/>
              <w:ind w:left="772"/>
              <w:rPr>
                <w:b/>
                <w:sz w:val="24"/>
              </w:rPr>
            </w:pPr>
            <w:r>
              <w:rPr>
                <w:b/>
                <w:color w:val="FFFFFF"/>
                <w:sz w:val="24"/>
              </w:rPr>
              <w:t>Fortalezas/oportunidades</w:t>
            </w:r>
          </w:p>
        </w:tc>
        <w:tc>
          <w:tcPr>
            <w:tcW w:w="4404" w:type="dxa"/>
            <w:shd w:val="clear" w:color="auto" w:fill="548CD4"/>
          </w:tcPr>
          <w:p w:rsidR="006739FA" w:rsidRDefault="00694DE9">
            <w:pPr>
              <w:pStyle w:val="TableParagraph"/>
              <w:spacing w:line="268" w:lineRule="exact"/>
              <w:ind w:left="945"/>
              <w:rPr>
                <w:b/>
                <w:sz w:val="24"/>
              </w:rPr>
            </w:pPr>
            <w:r>
              <w:rPr>
                <w:b/>
                <w:color w:val="FFFFFF"/>
                <w:sz w:val="24"/>
              </w:rPr>
              <w:t>Debilidades/Amenazas</w:t>
            </w:r>
          </w:p>
        </w:tc>
      </w:tr>
      <w:tr w:rsidR="006739FA">
        <w:trPr>
          <w:trHeight w:val="417"/>
        </w:trPr>
        <w:tc>
          <w:tcPr>
            <w:tcW w:w="8827" w:type="dxa"/>
            <w:gridSpan w:val="2"/>
            <w:shd w:val="clear" w:color="auto" w:fill="0070BF"/>
          </w:tcPr>
          <w:p w:rsidR="006739FA" w:rsidRDefault="00694DE9">
            <w:pPr>
              <w:pStyle w:val="TableParagraph"/>
              <w:spacing w:line="268" w:lineRule="exact"/>
              <w:ind w:left="3593" w:right="3583"/>
              <w:jc w:val="center"/>
              <w:rPr>
                <w:sz w:val="24"/>
              </w:rPr>
            </w:pPr>
            <w:r>
              <w:rPr>
                <w:color w:val="FFFFFF"/>
                <w:sz w:val="24"/>
              </w:rPr>
              <w:t>Presupuestales</w:t>
            </w:r>
          </w:p>
        </w:tc>
      </w:tr>
      <w:tr w:rsidR="006739FA">
        <w:trPr>
          <w:trHeight w:val="754"/>
        </w:trPr>
        <w:tc>
          <w:tcPr>
            <w:tcW w:w="4423" w:type="dxa"/>
            <w:tcBorders>
              <w:bottom w:val="nil"/>
            </w:tcBorders>
          </w:tcPr>
          <w:p w:rsidR="006739FA" w:rsidRDefault="006739FA">
            <w:pPr>
              <w:pStyle w:val="TableParagraph"/>
              <w:rPr>
                <w:sz w:val="35"/>
              </w:rPr>
            </w:pPr>
          </w:p>
          <w:p w:rsidR="006739FA" w:rsidRDefault="00694DE9">
            <w:pPr>
              <w:pStyle w:val="TableParagraph"/>
              <w:ind w:left="107"/>
              <w:rPr>
                <w:sz w:val="24"/>
              </w:rPr>
            </w:pPr>
            <w:r>
              <w:rPr>
                <w:sz w:val="24"/>
              </w:rPr>
              <w:t>1.-Desempeño   efectivo   del Ejercicio</w:t>
            </w:r>
          </w:p>
        </w:tc>
        <w:tc>
          <w:tcPr>
            <w:tcW w:w="4404" w:type="dxa"/>
            <w:tcBorders>
              <w:bottom w:val="nil"/>
            </w:tcBorders>
          </w:tcPr>
          <w:p w:rsidR="006739FA" w:rsidRDefault="006739FA">
            <w:pPr>
              <w:pStyle w:val="TableParagraph"/>
              <w:rPr>
                <w:sz w:val="35"/>
              </w:rPr>
            </w:pPr>
          </w:p>
          <w:p w:rsidR="006739FA" w:rsidRDefault="00694DE9">
            <w:pPr>
              <w:pStyle w:val="TableParagraph"/>
              <w:ind w:left="107"/>
              <w:rPr>
                <w:sz w:val="24"/>
              </w:rPr>
            </w:pPr>
            <w:r>
              <w:rPr>
                <w:sz w:val="24"/>
              </w:rPr>
              <w:t>1.-   Los   Recursos   presupuestales se</w:t>
            </w:r>
          </w:p>
        </w:tc>
      </w:tr>
      <w:tr w:rsidR="006739FA">
        <w:trPr>
          <w:trHeight w:val="418"/>
        </w:trPr>
        <w:tc>
          <w:tcPr>
            <w:tcW w:w="4423" w:type="dxa"/>
            <w:tcBorders>
              <w:top w:val="nil"/>
              <w:bottom w:val="nil"/>
            </w:tcBorders>
          </w:tcPr>
          <w:p w:rsidR="006739FA" w:rsidRDefault="00694DE9">
            <w:pPr>
              <w:pStyle w:val="TableParagraph"/>
              <w:spacing w:before="69"/>
              <w:ind w:left="107"/>
              <w:rPr>
                <w:sz w:val="24"/>
              </w:rPr>
            </w:pPr>
            <w:r>
              <w:rPr>
                <w:sz w:val="24"/>
              </w:rPr>
              <w:t>presupuestal con un cumplimiento  del</w:t>
            </w:r>
          </w:p>
        </w:tc>
        <w:tc>
          <w:tcPr>
            <w:tcW w:w="4404" w:type="dxa"/>
            <w:tcBorders>
              <w:top w:val="nil"/>
              <w:bottom w:val="nil"/>
            </w:tcBorders>
          </w:tcPr>
          <w:p w:rsidR="006739FA" w:rsidRDefault="00694DE9">
            <w:pPr>
              <w:pStyle w:val="TableParagraph"/>
              <w:spacing w:before="69"/>
              <w:ind w:left="107"/>
              <w:rPr>
                <w:sz w:val="24"/>
              </w:rPr>
            </w:pPr>
            <w:r>
              <w:rPr>
                <w:sz w:val="24"/>
              </w:rPr>
              <w:t>establecen bajo criterio  Inercial y  de</w:t>
            </w:r>
          </w:p>
        </w:tc>
      </w:tr>
      <w:tr w:rsidR="006739FA">
        <w:trPr>
          <w:trHeight w:val="418"/>
        </w:trPr>
        <w:tc>
          <w:tcPr>
            <w:tcW w:w="4423" w:type="dxa"/>
            <w:tcBorders>
              <w:top w:val="nil"/>
              <w:bottom w:val="nil"/>
            </w:tcBorders>
          </w:tcPr>
          <w:p w:rsidR="006739FA" w:rsidRDefault="00694DE9">
            <w:pPr>
              <w:pStyle w:val="TableParagraph"/>
              <w:spacing w:before="70"/>
              <w:ind w:left="107"/>
              <w:rPr>
                <w:sz w:val="24"/>
              </w:rPr>
            </w:pPr>
            <w:r>
              <w:rPr>
                <w:sz w:val="24"/>
              </w:rPr>
              <w:t>86.37%.</w:t>
            </w:r>
          </w:p>
        </w:tc>
        <w:tc>
          <w:tcPr>
            <w:tcW w:w="4404" w:type="dxa"/>
            <w:tcBorders>
              <w:top w:val="nil"/>
              <w:bottom w:val="nil"/>
            </w:tcBorders>
          </w:tcPr>
          <w:p w:rsidR="006739FA" w:rsidRDefault="00694DE9">
            <w:pPr>
              <w:pStyle w:val="TableParagraph"/>
              <w:tabs>
                <w:tab w:val="left" w:pos="1037"/>
                <w:tab w:val="left" w:pos="2406"/>
                <w:tab w:val="left" w:pos="2737"/>
                <w:tab w:val="left" w:pos="3214"/>
                <w:tab w:val="left" w:pos="3909"/>
              </w:tabs>
              <w:spacing w:before="70"/>
              <w:ind w:left="107"/>
              <w:rPr>
                <w:sz w:val="24"/>
              </w:rPr>
            </w:pPr>
            <w:r>
              <w:rPr>
                <w:sz w:val="24"/>
              </w:rPr>
              <w:t>rezago</w:t>
            </w:r>
            <w:r>
              <w:rPr>
                <w:sz w:val="24"/>
              </w:rPr>
              <w:tab/>
              <w:t>económico</w:t>
            </w:r>
            <w:r>
              <w:rPr>
                <w:sz w:val="24"/>
              </w:rPr>
              <w:tab/>
              <w:t>y</w:t>
            </w:r>
            <w:r>
              <w:rPr>
                <w:sz w:val="24"/>
              </w:rPr>
              <w:tab/>
              <w:t>no</w:t>
            </w:r>
            <w:r>
              <w:rPr>
                <w:sz w:val="24"/>
              </w:rPr>
              <w:tab/>
              <w:t>bajo</w:t>
            </w:r>
            <w:r>
              <w:rPr>
                <w:sz w:val="24"/>
              </w:rPr>
              <w:tab/>
              <w:t>una</w:t>
            </w:r>
          </w:p>
        </w:tc>
      </w:tr>
      <w:tr w:rsidR="006739FA">
        <w:trPr>
          <w:trHeight w:val="417"/>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tabs>
                <w:tab w:val="left" w:pos="1781"/>
                <w:tab w:val="left" w:pos="3229"/>
                <w:tab w:val="left" w:pos="4001"/>
              </w:tabs>
              <w:spacing w:before="69"/>
              <w:ind w:left="107"/>
              <w:rPr>
                <w:sz w:val="24"/>
              </w:rPr>
            </w:pPr>
            <w:r>
              <w:rPr>
                <w:sz w:val="24"/>
              </w:rPr>
              <w:t>planeación</w:t>
            </w:r>
            <w:r>
              <w:rPr>
                <w:sz w:val="24"/>
              </w:rPr>
              <w:tab/>
              <w:t>concreta</w:t>
            </w:r>
            <w:r>
              <w:rPr>
                <w:sz w:val="24"/>
              </w:rPr>
              <w:tab/>
              <w:t>de</w:t>
            </w:r>
            <w:r>
              <w:rPr>
                <w:sz w:val="24"/>
              </w:rPr>
              <w:tab/>
              <w:t>las</w:t>
            </w:r>
          </w:p>
        </w:tc>
      </w:tr>
      <w:tr w:rsidR="006739FA">
        <w:trPr>
          <w:trHeight w:val="417"/>
        </w:trPr>
        <w:tc>
          <w:tcPr>
            <w:tcW w:w="4423" w:type="dxa"/>
            <w:tcBorders>
              <w:top w:val="nil"/>
              <w:bottom w:val="nil"/>
            </w:tcBorders>
          </w:tcPr>
          <w:p w:rsidR="006739FA" w:rsidRDefault="00694DE9">
            <w:pPr>
              <w:pStyle w:val="TableParagraph"/>
              <w:spacing w:before="69"/>
              <w:ind w:left="107"/>
              <w:rPr>
                <w:sz w:val="24"/>
              </w:rPr>
            </w:pPr>
            <w:r>
              <w:rPr>
                <w:sz w:val="24"/>
              </w:rPr>
              <w:t>2.-   Fondo  con  finalidad  establecida</w:t>
            </w:r>
          </w:p>
        </w:tc>
        <w:tc>
          <w:tcPr>
            <w:tcW w:w="4404" w:type="dxa"/>
            <w:tcBorders>
              <w:top w:val="nil"/>
              <w:bottom w:val="nil"/>
            </w:tcBorders>
          </w:tcPr>
          <w:p w:rsidR="006739FA" w:rsidRDefault="00694DE9">
            <w:pPr>
              <w:pStyle w:val="TableParagraph"/>
              <w:spacing w:before="69"/>
              <w:ind w:left="107"/>
              <w:rPr>
                <w:sz w:val="24"/>
              </w:rPr>
            </w:pPr>
            <w:r>
              <w:rPr>
                <w:sz w:val="24"/>
              </w:rPr>
              <w:t>necesidades, ya que no se cuenta  con</w:t>
            </w:r>
          </w:p>
        </w:tc>
      </w:tr>
      <w:tr w:rsidR="006739FA">
        <w:trPr>
          <w:trHeight w:val="417"/>
        </w:trPr>
        <w:tc>
          <w:tcPr>
            <w:tcW w:w="4423" w:type="dxa"/>
            <w:tcBorders>
              <w:top w:val="nil"/>
              <w:bottom w:val="nil"/>
            </w:tcBorders>
          </w:tcPr>
          <w:p w:rsidR="006739FA" w:rsidRDefault="00694DE9">
            <w:pPr>
              <w:pStyle w:val="TableParagraph"/>
              <w:spacing w:before="69"/>
              <w:ind w:left="107"/>
              <w:rPr>
                <w:sz w:val="24"/>
              </w:rPr>
            </w:pPr>
            <w:r>
              <w:rPr>
                <w:sz w:val="24"/>
              </w:rPr>
              <w:t>para sanear las finanzas públicas de los</w:t>
            </w:r>
          </w:p>
        </w:tc>
        <w:tc>
          <w:tcPr>
            <w:tcW w:w="4404" w:type="dxa"/>
            <w:tcBorders>
              <w:top w:val="nil"/>
              <w:bottom w:val="nil"/>
            </w:tcBorders>
          </w:tcPr>
          <w:p w:rsidR="006739FA" w:rsidRDefault="00694DE9">
            <w:pPr>
              <w:pStyle w:val="TableParagraph"/>
              <w:spacing w:before="69"/>
              <w:ind w:left="107"/>
              <w:rPr>
                <w:sz w:val="24"/>
              </w:rPr>
            </w:pPr>
            <w:r>
              <w:rPr>
                <w:sz w:val="24"/>
              </w:rPr>
              <w:t>objetivos claros.</w:t>
            </w:r>
          </w:p>
        </w:tc>
      </w:tr>
      <w:tr w:rsidR="006739FA">
        <w:trPr>
          <w:trHeight w:val="417"/>
        </w:trPr>
        <w:tc>
          <w:tcPr>
            <w:tcW w:w="4423" w:type="dxa"/>
            <w:tcBorders>
              <w:top w:val="nil"/>
              <w:bottom w:val="nil"/>
            </w:tcBorders>
          </w:tcPr>
          <w:p w:rsidR="006739FA" w:rsidRDefault="00694DE9">
            <w:pPr>
              <w:pStyle w:val="TableParagraph"/>
              <w:spacing w:before="69"/>
              <w:ind w:left="107"/>
              <w:rPr>
                <w:sz w:val="24"/>
              </w:rPr>
            </w:pPr>
            <w:r>
              <w:rPr>
                <w:sz w:val="24"/>
              </w:rPr>
              <w:t>estados.</w:t>
            </w:r>
          </w:p>
        </w:tc>
        <w:tc>
          <w:tcPr>
            <w:tcW w:w="4404" w:type="dxa"/>
            <w:tcBorders>
              <w:top w:val="nil"/>
              <w:bottom w:val="nil"/>
            </w:tcBorders>
          </w:tcPr>
          <w:p w:rsidR="006739FA" w:rsidRDefault="006739FA">
            <w:pPr>
              <w:pStyle w:val="TableParagraph"/>
              <w:rPr>
                <w:rFonts w:ascii="Times New Roman"/>
              </w:rPr>
            </w:pPr>
          </w:p>
        </w:tc>
      </w:tr>
      <w:tr w:rsidR="006739FA">
        <w:trPr>
          <w:trHeight w:val="418"/>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spacing w:before="69"/>
              <w:ind w:left="107"/>
              <w:rPr>
                <w:sz w:val="24"/>
              </w:rPr>
            </w:pPr>
            <w:r>
              <w:rPr>
                <w:sz w:val="24"/>
              </w:rPr>
              <w:t>2.-Los  recursos  presupuestales  no se</w:t>
            </w:r>
          </w:p>
        </w:tc>
      </w:tr>
      <w:tr w:rsidR="006739FA">
        <w:trPr>
          <w:trHeight w:val="418"/>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spacing w:before="70"/>
              <w:ind w:left="107"/>
              <w:rPr>
                <w:sz w:val="24"/>
              </w:rPr>
            </w:pPr>
            <w:r>
              <w:rPr>
                <w:sz w:val="24"/>
              </w:rPr>
              <w:t>encuentran ligados a políticas públicas,</w:t>
            </w:r>
          </w:p>
        </w:tc>
      </w:tr>
      <w:tr w:rsidR="006739FA">
        <w:trPr>
          <w:trHeight w:val="417"/>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spacing w:before="69"/>
              <w:ind w:left="107"/>
              <w:rPr>
                <w:sz w:val="24"/>
              </w:rPr>
            </w:pPr>
            <w:r>
              <w:rPr>
                <w:sz w:val="24"/>
              </w:rPr>
              <w:t>más bien se enfoca en abatir el rezago</w:t>
            </w:r>
          </w:p>
        </w:tc>
      </w:tr>
      <w:tr w:rsidR="006739FA">
        <w:trPr>
          <w:trHeight w:val="417"/>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spacing w:before="69"/>
              <w:ind w:left="107"/>
              <w:rPr>
                <w:sz w:val="24"/>
              </w:rPr>
            </w:pPr>
            <w:r>
              <w:rPr>
                <w:sz w:val="24"/>
              </w:rPr>
              <w:t>de   distintas   necesidades   siendo un</w:t>
            </w:r>
          </w:p>
        </w:tc>
      </w:tr>
      <w:tr w:rsidR="006739FA">
        <w:trPr>
          <w:trHeight w:val="627"/>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spacing w:before="69"/>
              <w:ind w:left="107"/>
              <w:rPr>
                <w:sz w:val="24"/>
              </w:rPr>
            </w:pPr>
            <w:r>
              <w:rPr>
                <w:sz w:val="24"/>
              </w:rPr>
              <w:t>fondo multifactorial.</w:t>
            </w:r>
          </w:p>
        </w:tc>
      </w:tr>
      <w:tr w:rsidR="006739FA">
        <w:trPr>
          <w:trHeight w:val="627"/>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739FA">
            <w:pPr>
              <w:pStyle w:val="TableParagraph"/>
              <w:rPr>
                <w:sz w:val="24"/>
              </w:rPr>
            </w:pPr>
          </w:p>
          <w:p w:rsidR="006739FA" w:rsidRDefault="00694DE9">
            <w:pPr>
              <w:pStyle w:val="TableParagraph"/>
              <w:ind w:left="107"/>
              <w:rPr>
                <w:sz w:val="24"/>
              </w:rPr>
            </w:pPr>
            <w:r>
              <w:rPr>
                <w:sz w:val="24"/>
              </w:rPr>
              <w:t>3.-Se  atribuye  mayor  recursos  a  las</w:t>
            </w:r>
          </w:p>
        </w:tc>
      </w:tr>
      <w:tr w:rsidR="006739FA">
        <w:trPr>
          <w:trHeight w:val="417"/>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spacing w:before="69"/>
              <w:ind w:left="107"/>
              <w:rPr>
                <w:sz w:val="24"/>
              </w:rPr>
            </w:pPr>
            <w:r>
              <w:rPr>
                <w:sz w:val="24"/>
              </w:rPr>
              <w:t>entidades  que  tiene  menor  PIB   per</w:t>
            </w:r>
          </w:p>
        </w:tc>
      </w:tr>
      <w:tr w:rsidR="006739FA">
        <w:trPr>
          <w:trHeight w:val="915"/>
        </w:trPr>
        <w:tc>
          <w:tcPr>
            <w:tcW w:w="4423" w:type="dxa"/>
            <w:tcBorders>
              <w:top w:val="nil"/>
            </w:tcBorders>
          </w:tcPr>
          <w:p w:rsidR="006739FA" w:rsidRDefault="006739FA">
            <w:pPr>
              <w:pStyle w:val="TableParagraph"/>
              <w:rPr>
                <w:rFonts w:ascii="Times New Roman"/>
              </w:rPr>
            </w:pPr>
          </w:p>
        </w:tc>
        <w:tc>
          <w:tcPr>
            <w:tcW w:w="4404" w:type="dxa"/>
            <w:tcBorders>
              <w:top w:val="nil"/>
            </w:tcBorders>
          </w:tcPr>
          <w:p w:rsidR="006739FA" w:rsidRDefault="00694DE9">
            <w:pPr>
              <w:pStyle w:val="TableParagraph"/>
              <w:spacing w:before="69"/>
              <w:ind w:left="107"/>
              <w:rPr>
                <w:sz w:val="24"/>
              </w:rPr>
            </w:pPr>
            <w:r>
              <w:rPr>
                <w:sz w:val="24"/>
              </w:rPr>
              <w:t>cápita.</w:t>
            </w:r>
          </w:p>
        </w:tc>
      </w:tr>
    </w:tbl>
    <w:p w:rsidR="006739FA" w:rsidRDefault="006739FA">
      <w:pPr>
        <w:rPr>
          <w:sz w:val="24"/>
        </w:rPr>
        <w:sectPr w:rsidR="006739FA">
          <w:headerReference w:type="default" r:id="rId101"/>
          <w:pgSz w:w="12240" w:h="15840"/>
          <w:pgMar w:top="1760" w:right="220" w:bottom="1420" w:left="860" w:header="317" w:footer="1146" w:gutter="0"/>
          <w:cols w:space="720"/>
        </w:sect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3"/>
        <w:gridCol w:w="4404"/>
      </w:tblGrid>
      <w:tr w:rsidR="006739FA">
        <w:trPr>
          <w:trHeight w:val="1254"/>
        </w:trPr>
        <w:tc>
          <w:tcPr>
            <w:tcW w:w="4423" w:type="dxa"/>
          </w:tcPr>
          <w:p w:rsidR="006739FA" w:rsidRDefault="006739FA">
            <w:pPr>
              <w:pStyle w:val="TableParagraph"/>
              <w:rPr>
                <w:rFonts w:ascii="Times New Roman"/>
              </w:rPr>
            </w:pPr>
          </w:p>
        </w:tc>
        <w:tc>
          <w:tcPr>
            <w:tcW w:w="4404" w:type="dxa"/>
          </w:tcPr>
          <w:p w:rsidR="006739FA" w:rsidRDefault="00694DE9">
            <w:pPr>
              <w:pStyle w:val="TableParagraph"/>
              <w:spacing w:line="360" w:lineRule="auto"/>
              <w:ind w:left="107"/>
              <w:rPr>
                <w:sz w:val="24"/>
              </w:rPr>
            </w:pPr>
            <w:r>
              <w:rPr>
                <w:sz w:val="24"/>
              </w:rPr>
              <w:t>4.- Los ejecutores de las obras no reportan en tiempo el avance de las</w:t>
            </w:r>
          </w:p>
          <w:p w:rsidR="006739FA" w:rsidRDefault="00694DE9">
            <w:pPr>
              <w:pStyle w:val="TableParagraph"/>
              <w:spacing w:before="8" w:line="278" w:lineRule="exact"/>
              <w:ind w:left="107"/>
              <w:rPr>
                <w:sz w:val="24"/>
              </w:rPr>
            </w:pPr>
            <w:r>
              <w:rPr>
                <w:sz w:val="24"/>
              </w:rPr>
              <w:t>mismas.</w:t>
            </w:r>
          </w:p>
        </w:tc>
      </w:tr>
      <w:tr w:rsidR="006739FA">
        <w:trPr>
          <w:trHeight w:val="417"/>
        </w:trPr>
        <w:tc>
          <w:tcPr>
            <w:tcW w:w="8827" w:type="dxa"/>
            <w:gridSpan w:val="2"/>
            <w:shd w:val="clear" w:color="auto" w:fill="0070BF"/>
          </w:tcPr>
          <w:p w:rsidR="006739FA" w:rsidRDefault="00694DE9">
            <w:pPr>
              <w:pStyle w:val="TableParagraph"/>
              <w:spacing w:line="268" w:lineRule="exact"/>
              <w:ind w:left="3591" w:right="3583"/>
              <w:jc w:val="center"/>
              <w:rPr>
                <w:b/>
                <w:sz w:val="24"/>
              </w:rPr>
            </w:pPr>
            <w:r>
              <w:rPr>
                <w:b/>
                <w:color w:val="FFFFFF"/>
                <w:sz w:val="24"/>
              </w:rPr>
              <w:t>Programática</w:t>
            </w:r>
          </w:p>
        </w:tc>
      </w:tr>
      <w:tr w:rsidR="006739FA">
        <w:trPr>
          <w:trHeight w:val="339"/>
        </w:trPr>
        <w:tc>
          <w:tcPr>
            <w:tcW w:w="4423" w:type="dxa"/>
            <w:tcBorders>
              <w:bottom w:val="nil"/>
            </w:tcBorders>
          </w:tcPr>
          <w:p w:rsidR="006739FA" w:rsidRDefault="00694DE9">
            <w:pPr>
              <w:pStyle w:val="TableParagraph"/>
              <w:spacing w:line="270" w:lineRule="exact"/>
              <w:ind w:left="107"/>
              <w:rPr>
                <w:sz w:val="24"/>
              </w:rPr>
            </w:pPr>
            <w:r>
              <w:rPr>
                <w:sz w:val="24"/>
              </w:rPr>
              <w:t>1.- Al no contar con metas establecidas</w:t>
            </w:r>
          </w:p>
        </w:tc>
        <w:tc>
          <w:tcPr>
            <w:tcW w:w="4404" w:type="dxa"/>
            <w:tcBorders>
              <w:bottom w:val="nil"/>
            </w:tcBorders>
          </w:tcPr>
          <w:p w:rsidR="006739FA" w:rsidRDefault="00694DE9">
            <w:pPr>
              <w:pStyle w:val="TableParagraph"/>
              <w:spacing w:line="270" w:lineRule="exact"/>
              <w:ind w:left="107"/>
              <w:rPr>
                <w:sz w:val="24"/>
              </w:rPr>
            </w:pPr>
            <w:r>
              <w:rPr>
                <w:sz w:val="24"/>
              </w:rPr>
              <w:t>1. El Fondo carece de objetivos</w:t>
            </w:r>
            <w:r>
              <w:rPr>
                <w:spacing w:val="67"/>
                <w:sz w:val="24"/>
              </w:rPr>
              <w:t xml:space="preserve"> </w:t>
            </w:r>
            <w:r>
              <w:rPr>
                <w:sz w:val="24"/>
              </w:rPr>
              <w:t>claros</w:t>
            </w:r>
          </w:p>
        </w:tc>
      </w:tr>
      <w:tr w:rsidR="006739FA">
        <w:trPr>
          <w:trHeight w:val="417"/>
        </w:trPr>
        <w:tc>
          <w:tcPr>
            <w:tcW w:w="4423" w:type="dxa"/>
            <w:tcBorders>
              <w:top w:val="nil"/>
              <w:bottom w:val="nil"/>
            </w:tcBorders>
          </w:tcPr>
          <w:p w:rsidR="006739FA" w:rsidRDefault="00694DE9">
            <w:pPr>
              <w:pStyle w:val="TableParagraph"/>
              <w:tabs>
                <w:tab w:val="left" w:pos="1250"/>
                <w:tab w:val="left" w:pos="2468"/>
                <w:tab w:val="left" w:pos="3726"/>
                <w:tab w:val="left" w:pos="4046"/>
              </w:tabs>
              <w:spacing w:before="69"/>
              <w:ind w:left="107"/>
              <w:rPr>
                <w:sz w:val="24"/>
              </w:rPr>
            </w:pPr>
            <w:r>
              <w:rPr>
                <w:sz w:val="24"/>
              </w:rPr>
              <w:t xml:space="preserve">bajo </w:t>
            </w:r>
            <w:r>
              <w:rPr>
                <w:spacing w:val="53"/>
                <w:sz w:val="24"/>
              </w:rPr>
              <w:t xml:space="preserve"> </w:t>
            </w:r>
            <w:r>
              <w:rPr>
                <w:sz w:val="24"/>
              </w:rPr>
              <w:t>un</w:t>
            </w:r>
            <w:r>
              <w:rPr>
                <w:sz w:val="24"/>
              </w:rPr>
              <w:tab/>
              <w:t>programa</w:t>
            </w:r>
            <w:r>
              <w:rPr>
                <w:sz w:val="24"/>
              </w:rPr>
              <w:tab/>
              <w:t>Operativo</w:t>
            </w:r>
            <w:r>
              <w:rPr>
                <w:sz w:val="24"/>
              </w:rPr>
              <w:tab/>
              <w:t>y</w:t>
            </w:r>
            <w:r>
              <w:rPr>
                <w:sz w:val="24"/>
              </w:rPr>
              <w:tab/>
              <w:t>de</w:t>
            </w:r>
          </w:p>
        </w:tc>
        <w:tc>
          <w:tcPr>
            <w:tcW w:w="4404" w:type="dxa"/>
            <w:tcBorders>
              <w:top w:val="nil"/>
              <w:bottom w:val="nil"/>
            </w:tcBorders>
          </w:tcPr>
          <w:p w:rsidR="006739FA" w:rsidRDefault="00694DE9">
            <w:pPr>
              <w:pStyle w:val="TableParagraph"/>
              <w:tabs>
                <w:tab w:val="left" w:pos="441"/>
              </w:tabs>
              <w:spacing w:before="69"/>
              <w:ind w:left="107"/>
              <w:rPr>
                <w:sz w:val="24"/>
              </w:rPr>
            </w:pPr>
            <w:r>
              <w:rPr>
                <w:sz w:val="24"/>
              </w:rPr>
              <w:t>y</w:t>
            </w:r>
            <w:r>
              <w:rPr>
                <w:sz w:val="24"/>
              </w:rPr>
              <w:tab/>
              <w:t>un</w:t>
            </w:r>
            <w:r>
              <w:rPr>
                <w:spacing w:val="33"/>
                <w:sz w:val="24"/>
              </w:rPr>
              <w:t xml:space="preserve"> </w:t>
            </w:r>
            <w:r>
              <w:rPr>
                <w:sz w:val="24"/>
              </w:rPr>
              <w:t>indicador</w:t>
            </w:r>
            <w:r>
              <w:rPr>
                <w:spacing w:val="31"/>
                <w:sz w:val="24"/>
              </w:rPr>
              <w:t xml:space="preserve"> </w:t>
            </w:r>
            <w:r>
              <w:rPr>
                <w:sz w:val="24"/>
              </w:rPr>
              <w:t>de</w:t>
            </w:r>
            <w:r>
              <w:rPr>
                <w:spacing w:val="33"/>
                <w:sz w:val="24"/>
              </w:rPr>
              <w:t xml:space="preserve"> </w:t>
            </w:r>
            <w:r>
              <w:rPr>
                <w:sz w:val="24"/>
              </w:rPr>
              <w:t>desempeño</w:t>
            </w:r>
            <w:r>
              <w:rPr>
                <w:spacing w:val="32"/>
                <w:sz w:val="24"/>
              </w:rPr>
              <w:t xml:space="preserve"> </w:t>
            </w:r>
            <w:r>
              <w:rPr>
                <w:sz w:val="24"/>
              </w:rPr>
              <w:t>de</w:t>
            </w:r>
            <w:r>
              <w:rPr>
                <w:spacing w:val="33"/>
                <w:sz w:val="24"/>
              </w:rPr>
              <w:t xml:space="preserve"> </w:t>
            </w:r>
            <w:r>
              <w:rPr>
                <w:sz w:val="24"/>
              </w:rPr>
              <w:t>los</w:t>
            </w:r>
          </w:p>
        </w:tc>
      </w:tr>
      <w:tr w:rsidR="006739FA">
        <w:trPr>
          <w:trHeight w:val="417"/>
        </w:trPr>
        <w:tc>
          <w:tcPr>
            <w:tcW w:w="4423" w:type="dxa"/>
            <w:tcBorders>
              <w:top w:val="nil"/>
              <w:bottom w:val="nil"/>
            </w:tcBorders>
          </w:tcPr>
          <w:p w:rsidR="006739FA" w:rsidRDefault="00694DE9">
            <w:pPr>
              <w:pStyle w:val="TableParagraph"/>
              <w:spacing w:before="69"/>
              <w:ind w:left="107"/>
              <w:rPr>
                <w:sz w:val="24"/>
              </w:rPr>
            </w:pPr>
            <w:r>
              <w:rPr>
                <w:sz w:val="24"/>
              </w:rPr>
              <w:t>seguimiento, las metas se definen bajo</w:t>
            </w:r>
          </w:p>
        </w:tc>
        <w:tc>
          <w:tcPr>
            <w:tcW w:w="4404" w:type="dxa"/>
            <w:tcBorders>
              <w:top w:val="nil"/>
              <w:bottom w:val="nil"/>
            </w:tcBorders>
          </w:tcPr>
          <w:p w:rsidR="006739FA" w:rsidRDefault="00694DE9">
            <w:pPr>
              <w:pStyle w:val="TableParagraph"/>
              <w:spacing w:before="69"/>
              <w:ind w:left="107"/>
              <w:rPr>
                <w:sz w:val="24"/>
              </w:rPr>
            </w:pPr>
            <w:r>
              <w:rPr>
                <w:sz w:val="24"/>
              </w:rPr>
              <w:t>Recursos.</w:t>
            </w:r>
          </w:p>
        </w:tc>
      </w:tr>
      <w:tr w:rsidR="006739FA">
        <w:trPr>
          <w:trHeight w:val="417"/>
        </w:trPr>
        <w:tc>
          <w:tcPr>
            <w:tcW w:w="4423" w:type="dxa"/>
            <w:tcBorders>
              <w:top w:val="nil"/>
              <w:bottom w:val="nil"/>
            </w:tcBorders>
          </w:tcPr>
          <w:p w:rsidR="006739FA" w:rsidRDefault="00694DE9">
            <w:pPr>
              <w:pStyle w:val="TableParagraph"/>
              <w:spacing w:before="69"/>
              <w:ind w:left="107"/>
              <w:rPr>
                <w:sz w:val="24"/>
              </w:rPr>
            </w:pPr>
            <w:r>
              <w:rPr>
                <w:sz w:val="24"/>
              </w:rPr>
              <w:t>los  criterios  de  cumplimiento  de las</w:t>
            </w:r>
          </w:p>
        </w:tc>
        <w:tc>
          <w:tcPr>
            <w:tcW w:w="4404" w:type="dxa"/>
            <w:tcBorders>
              <w:top w:val="nil"/>
              <w:bottom w:val="nil"/>
            </w:tcBorders>
          </w:tcPr>
          <w:p w:rsidR="006739FA" w:rsidRDefault="006739FA">
            <w:pPr>
              <w:pStyle w:val="TableParagraph"/>
              <w:rPr>
                <w:rFonts w:ascii="Times New Roman"/>
              </w:rPr>
            </w:pPr>
          </w:p>
        </w:tc>
      </w:tr>
      <w:tr w:rsidR="006739FA">
        <w:trPr>
          <w:trHeight w:val="417"/>
        </w:trPr>
        <w:tc>
          <w:tcPr>
            <w:tcW w:w="4423" w:type="dxa"/>
            <w:tcBorders>
              <w:top w:val="nil"/>
              <w:bottom w:val="nil"/>
            </w:tcBorders>
          </w:tcPr>
          <w:p w:rsidR="006739FA" w:rsidRDefault="00694DE9">
            <w:pPr>
              <w:pStyle w:val="TableParagraph"/>
              <w:spacing w:before="69"/>
              <w:ind w:left="107"/>
              <w:rPr>
                <w:sz w:val="24"/>
              </w:rPr>
            </w:pPr>
            <w:r>
              <w:rPr>
                <w:sz w:val="24"/>
              </w:rPr>
              <w:t>obras y proyectos ejercidos durante el</w:t>
            </w:r>
          </w:p>
        </w:tc>
        <w:tc>
          <w:tcPr>
            <w:tcW w:w="4404" w:type="dxa"/>
            <w:tcBorders>
              <w:top w:val="nil"/>
              <w:bottom w:val="nil"/>
            </w:tcBorders>
          </w:tcPr>
          <w:p w:rsidR="006739FA" w:rsidRDefault="00694DE9">
            <w:pPr>
              <w:pStyle w:val="TableParagraph"/>
              <w:spacing w:before="69"/>
              <w:ind w:left="107"/>
              <w:rPr>
                <w:sz w:val="24"/>
              </w:rPr>
            </w:pPr>
            <w:r>
              <w:rPr>
                <w:sz w:val="24"/>
              </w:rPr>
              <w:t>2.-Las acciones ejercidas se establecen</w:t>
            </w:r>
          </w:p>
        </w:tc>
      </w:tr>
      <w:tr w:rsidR="006739FA">
        <w:trPr>
          <w:trHeight w:val="418"/>
        </w:trPr>
        <w:tc>
          <w:tcPr>
            <w:tcW w:w="4423" w:type="dxa"/>
            <w:tcBorders>
              <w:top w:val="nil"/>
              <w:bottom w:val="nil"/>
            </w:tcBorders>
          </w:tcPr>
          <w:p w:rsidR="006739FA" w:rsidRDefault="00694DE9">
            <w:pPr>
              <w:pStyle w:val="TableParagraph"/>
              <w:tabs>
                <w:tab w:val="left" w:pos="1464"/>
                <w:tab w:val="left" w:pos="2140"/>
                <w:tab w:val="left" w:pos="2659"/>
                <w:tab w:val="left" w:pos="3376"/>
                <w:tab w:val="left" w:pos="3925"/>
              </w:tabs>
              <w:spacing w:before="69"/>
              <w:ind w:left="107"/>
              <w:rPr>
                <w:sz w:val="24"/>
              </w:rPr>
            </w:pPr>
            <w:r>
              <w:rPr>
                <w:sz w:val="24"/>
              </w:rPr>
              <w:t>ejercicio,</w:t>
            </w:r>
            <w:r>
              <w:rPr>
                <w:sz w:val="24"/>
              </w:rPr>
              <w:tab/>
              <w:t>por</w:t>
            </w:r>
            <w:r>
              <w:rPr>
                <w:sz w:val="24"/>
              </w:rPr>
              <w:tab/>
              <w:t>lo</w:t>
            </w:r>
            <w:r>
              <w:rPr>
                <w:sz w:val="24"/>
              </w:rPr>
              <w:tab/>
              <w:t>que</w:t>
            </w:r>
            <w:r>
              <w:rPr>
                <w:sz w:val="24"/>
              </w:rPr>
              <w:tab/>
              <w:t>es</w:t>
            </w:r>
            <w:r>
              <w:rPr>
                <w:sz w:val="24"/>
              </w:rPr>
              <w:tab/>
              <w:t>una</w:t>
            </w:r>
          </w:p>
        </w:tc>
        <w:tc>
          <w:tcPr>
            <w:tcW w:w="4404" w:type="dxa"/>
            <w:tcBorders>
              <w:top w:val="nil"/>
              <w:bottom w:val="nil"/>
            </w:tcBorders>
          </w:tcPr>
          <w:p w:rsidR="006739FA" w:rsidRDefault="00694DE9">
            <w:pPr>
              <w:pStyle w:val="TableParagraph"/>
              <w:spacing w:before="69"/>
              <w:ind w:left="107"/>
              <w:rPr>
                <w:sz w:val="24"/>
              </w:rPr>
            </w:pPr>
            <w:r>
              <w:rPr>
                <w:sz w:val="24"/>
              </w:rPr>
              <w:t>en diferentes municipios por lo que no</w:t>
            </w:r>
          </w:p>
        </w:tc>
      </w:tr>
      <w:tr w:rsidR="006739FA">
        <w:trPr>
          <w:trHeight w:val="418"/>
        </w:trPr>
        <w:tc>
          <w:tcPr>
            <w:tcW w:w="4423" w:type="dxa"/>
            <w:tcBorders>
              <w:top w:val="nil"/>
              <w:bottom w:val="nil"/>
            </w:tcBorders>
          </w:tcPr>
          <w:p w:rsidR="006739FA" w:rsidRDefault="00694DE9">
            <w:pPr>
              <w:pStyle w:val="TableParagraph"/>
              <w:spacing w:before="70"/>
              <w:ind w:left="107"/>
              <w:rPr>
                <w:sz w:val="24"/>
              </w:rPr>
            </w:pPr>
            <w:r>
              <w:rPr>
                <w:sz w:val="24"/>
              </w:rPr>
              <w:t>oportunidad  para el estado crear  una</w:t>
            </w:r>
          </w:p>
        </w:tc>
        <w:tc>
          <w:tcPr>
            <w:tcW w:w="4404" w:type="dxa"/>
            <w:tcBorders>
              <w:top w:val="nil"/>
              <w:bottom w:val="nil"/>
            </w:tcBorders>
          </w:tcPr>
          <w:p w:rsidR="006739FA" w:rsidRDefault="00694DE9">
            <w:pPr>
              <w:pStyle w:val="TableParagraph"/>
              <w:tabs>
                <w:tab w:val="left" w:pos="659"/>
                <w:tab w:val="left" w:pos="1541"/>
                <w:tab w:val="left" w:pos="2510"/>
                <w:tab w:val="left" w:pos="4161"/>
              </w:tabs>
              <w:spacing w:before="70"/>
              <w:ind w:left="107"/>
              <w:rPr>
                <w:sz w:val="24"/>
              </w:rPr>
            </w:pPr>
            <w:r>
              <w:rPr>
                <w:sz w:val="24"/>
              </w:rPr>
              <w:t>se</w:t>
            </w:r>
            <w:r>
              <w:rPr>
                <w:sz w:val="24"/>
              </w:rPr>
              <w:tab/>
              <w:t>tiene</w:t>
            </w:r>
            <w:r>
              <w:rPr>
                <w:sz w:val="24"/>
              </w:rPr>
              <w:tab/>
              <w:t>metas</w:t>
            </w:r>
            <w:r>
              <w:rPr>
                <w:sz w:val="24"/>
              </w:rPr>
              <w:tab/>
              <w:t>establecidas</w:t>
            </w:r>
            <w:r>
              <w:rPr>
                <w:sz w:val="24"/>
              </w:rPr>
              <w:tab/>
              <w:t>e</w:t>
            </w:r>
          </w:p>
        </w:tc>
      </w:tr>
      <w:tr w:rsidR="006739FA">
        <w:trPr>
          <w:trHeight w:val="417"/>
        </w:trPr>
        <w:tc>
          <w:tcPr>
            <w:tcW w:w="4423" w:type="dxa"/>
            <w:tcBorders>
              <w:top w:val="nil"/>
              <w:bottom w:val="nil"/>
            </w:tcBorders>
          </w:tcPr>
          <w:p w:rsidR="006739FA" w:rsidRDefault="00694DE9">
            <w:pPr>
              <w:pStyle w:val="TableParagraph"/>
              <w:spacing w:before="69"/>
              <w:ind w:left="107"/>
              <w:rPr>
                <w:sz w:val="24"/>
              </w:rPr>
            </w:pPr>
            <w:r>
              <w:rPr>
                <w:sz w:val="24"/>
              </w:rPr>
              <w:t>meta específica del seguimiento de los</w:t>
            </w:r>
          </w:p>
        </w:tc>
        <w:tc>
          <w:tcPr>
            <w:tcW w:w="4404" w:type="dxa"/>
            <w:tcBorders>
              <w:top w:val="nil"/>
              <w:bottom w:val="nil"/>
            </w:tcBorders>
          </w:tcPr>
          <w:p w:rsidR="006739FA" w:rsidRDefault="00694DE9">
            <w:pPr>
              <w:pStyle w:val="TableParagraph"/>
              <w:tabs>
                <w:tab w:val="left" w:pos="1788"/>
                <w:tab w:val="left" w:pos="2239"/>
                <w:tab w:val="left" w:pos="2838"/>
                <w:tab w:val="left" w:pos="3303"/>
                <w:tab w:val="left" w:pos="3737"/>
              </w:tabs>
              <w:spacing w:before="69"/>
              <w:ind w:left="107"/>
              <w:rPr>
                <w:sz w:val="24"/>
              </w:rPr>
            </w:pPr>
            <w:r>
              <w:rPr>
                <w:sz w:val="24"/>
              </w:rPr>
              <w:t>identificadas,</w:t>
            </w:r>
            <w:r>
              <w:rPr>
                <w:sz w:val="24"/>
              </w:rPr>
              <w:tab/>
              <w:t>ya</w:t>
            </w:r>
            <w:r>
              <w:rPr>
                <w:sz w:val="24"/>
              </w:rPr>
              <w:tab/>
              <w:t>que</w:t>
            </w:r>
            <w:r>
              <w:rPr>
                <w:sz w:val="24"/>
              </w:rPr>
              <w:tab/>
              <w:t>no</w:t>
            </w:r>
            <w:r>
              <w:rPr>
                <w:sz w:val="24"/>
              </w:rPr>
              <w:tab/>
              <w:t>se</w:t>
            </w:r>
            <w:r>
              <w:rPr>
                <w:sz w:val="24"/>
              </w:rPr>
              <w:tab/>
              <w:t>tiene</w:t>
            </w:r>
          </w:p>
        </w:tc>
      </w:tr>
      <w:tr w:rsidR="006739FA">
        <w:trPr>
          <w:trHeight w:val="417"/>
        </w:trPr>
        <w:tc>
          <w:tcPr>
            <w:tcW w:w="4423" w:type="dxa"/>
            <w:tcBorders>
              <w:top w:val="nil"/>
              <w:bottom w:val="nil"/>
            </w:tcBorders>
          </w:tcPr>
          <w:p w:rsidR="006739FA" w:rsidRDefault="00694DE9">
            <w:pPr>
              <w:pStyle w:val="TableParagraph"/>
              <w:spacing w:before="69"/>
              <w:ind w:left="107"/>
              <w:rPr>
                <w:sz w:val="24"/>
              </w:rPr>
            </w:pPr>
            <w:r>
              <w:rPr>
                <w:sz w:val="24"/>
              </w:rPr>
              <w:t>recursos ejercidos en contraste con los</w:t>
            </w:r>
          </w:p>
        </w:tc>
        <w:tc>
          <w:tcPr>
            <w:tcW w:w="4404" w:type="dxa"/>
            <w:tcBorders>
              <w:top w:val="nil"/>
              <w:bottom w:val="nil"/>
            </w:tcBorders>
          </w:tcPr>
          <w:p w:rsidR="006739FA" w:rsidRDefault="00694DE9">
            <w:pPr>
              <w:pStyle w:val="TableParagraph"/>
              <w:tabs>
                <w:tab w:val="left" w:pos="2700"/>
              </w:tabs>
              <w:spacing w:before="69"/>
              <w:ind w:left="107"/>
              <w:rPr>
                <w:sz w:val="24"/>
              </w:rPr>
            </w:pPr>
            <w:r>
              <w:rPr>
                <w:sz w:val="24"/>
              </w:rPr>
              <w:t>información</w:t>
            </w:r>
            <w:r>
              <w:rPr>
                <w:sz w:val="24"/>
              </w:rPr>
              <w:tab/>
              <w:t>correlacionada</w:t>
            </w:r>
          </w:p>
        </w:tc>
      </w:tr>
      <w:tr w:rsidR="006739FA">
        <w:trPr>
          <w:trHeight w:val="417"/>
        </w:trPr>
        <w:tc>
          <w:tcPr>
            <w:tcW w:w="4423" w:type="dxa"/>
            <w:tcBorders>
              <w:top w:val="nil"/>
              <w:bottom w:val="nil"/>
            </w:tcBorders>
          </w:tcPr>
          <w:p w:rsidR="006739FA" w:rsidRDefault="00694DE9">
            <w:pPr>
              <w:pStyle w:val="TableParagraph"/>
              <w:tabs>
                <w:tab w:val="left" w:pos="1641"/>
                <w:tab w:val="left" w:pos="3238"/>
                <w:tab w:val="left" w:pos="4013"/>
              </w:tabs>
              <w:spacing w:before="69"/>
              <w:ind w:left="107"/>
              <w:rPr>
                <w:sz w:val="24"/>
              </w:rPr>
            </w:pPr>
            <w:r>
              <w:rPr>
                <w:sz w:val="24"/>
              </w:rPr>
              <w:t>programas</w:t>
            </w:r>
            <w:r>
              <w:rPr>
                <w:sz w:val="24"/>
              </w:rPr>
              <w:tab/>
              <w:t>ejecutados</w:t>
            </w:r>
            <w:r>
              <w:rPr>
                <w:sz w:val="24"/>
              </w:rPr>
              <w:tab/>
              <w:t>por</w:t>
            </w:r>
            <w:r>
              <w:rPr>
                <w:sz w:val="24"/>
              </w:rPr>
              <w:tab/>
              <w:t>los</w:t>
            </w:r>
          </w:p>
        </w:tc>
        <w:tc>
          <w:tcPr>
            <w:tcW w:w="4404" w:type="dxa"/>
            <w:tcBorders>
              <w:top w:val="nil"/>
              <w:bottom w:val="nil"/>
            </w:tcBorders>
          </w:tcPr>
          <w:p w:rsidR="006739FA" w:rsidRDefault="00694DE9">
            <w:pPr>
              <w:pStyle w:val="TableParagraph"/>
              <w:tabs>
                <w:tab w:val="left" w:pos="2310"/>
                <w:tab w:val="left" w:pos="3127"/>
                <w:tab w:val="left" w:pos="4091"/>
              </w:tabs>
              <w:spacing w:before="69"/>
              <w:ind w:left="107"/>
              <w:rPr>
                <w:sz w:val="24"/>
              </w:rPr>
            </w:pPr>
            <w:r>
              <w:rPr>
                <w:sz w:val="24"/>
              </w:rPr>
              <w:t>transversalmente</w:t>
            </w:r>
            <w:r>
              <w:rPr>
                <w:sz w:val="24"/>
              </w:rPr>
              <w:tab/>
              <w:t>para</w:t>
            </w:r>
            <w:r>
              <w:rPr>
                <w:sz w:val="24"/>
              </w:rPr>
              <w:tab/>
              <w:t>medir</w:t>
            </w:r>
            <w:r>
              <w:rPr>
                <w:sz w:val="24"/>
              </w:rPr>
              <w:tab/>
              <w:t>el</w:t>
            </w:r>
          </w:p>
        </w:tc>
      </w:tr>
      <w:tr w:rsidR="006739FA">
        <w:trPr>
          <w:trHeight w:val="417"/>
        </w:trPr>
        <w:tc>
          <w:tcPr>
            <w:tcW w:w="4423" w:type="dxa"/>
            <w:tcBorders>
              <w:top w:val="nil"/>
              <w:bottom w:val="nil"/>
            </w:tcBorders>
          </w:tcPr>
          <w:p w:rsidR="006739FA" w:rsidRDefault="00694DE9">
            <w:pPr>
              <w:pStyle w:val="TableParagraph"/>
              <w:spacing w:before="69"/>
              <w:ind w:left="107"/>
              <w:rPr>
                <w:sz w:val="24"/>
              </w:rPr>
            </w:pPr>
            <w:r>
              <w:rPr>
                <w:sz w:val="24"/>
              </w:rPr>
              <w:t>municipios.</w:t>
            </w:r>
          </w:p>
        </w:tc>
        <w:tc>
          <w:tcPr>
            <w:tcW w:w="4404" w:type="dxa"/>
            <w:tcBorders>
              <w:top w:val="nil"/>
              <w:bottom w:val="nil"/>
            </w:tcBorders>
          </w:tcPr>
          <w:p w:rsidR="006739FA" w:rsidRDefault="00694DE9">
            <w:pPr>
              <w:pStyle w:val="TableParagraph"/>
              <w:spacing w:before="69"/>
              <w:ind w:left="107"/>
              <w:rPr>
                <w:sz w:val="24"/>
              </w:rPr>
            </w:pPr>
            <w:r>
              <w:rPr>
                <w:sz w:val="24"/>
              </w:rPr>
              <w:t>desempeño y poder sacar el  indicador</w:t>
            </w:r>
          </w:p>
        </w:tc>
      </w:tr>
      <w:tr w:rsidR="006739FA">
        <w:trPr>
          <w:trHeight w:val="418"/>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tabs>
                <w:tab w:val="left" w:pos="1096"/>
                <w:tab w:val="left" w:pos="2867"/>
              </w:tabs>
              <w:spacing w:before="69"/>
              <w:ind w:left="107"/>
              <w:rPr>
                <w:sz w:val="24"/>
              </w:rPr>
            </w:pPr>
            <w:r>
              <w:rPr>
                <w:sz w:val="24"/>
              </w:rPr>
              <w:t>de</w:t>
            </w:r>
            <w:r>
              <w:rPr>
                <w:sz w:val="24"/>
              </w:rPr>
              <w:tab/>
              <w:t>eficiencia</w:t>
            </w:r>
            <w:r>
              <w:rPr>
                <w:sz w:val="24"/>
              </w:rPr>
              <w:tab/>
              <w:t>programática</w:t>
            </w:r>
          </w:p>
        </w:tc>
      </w:tr>
      <w:tr w:rsidR="006739FA">
        <w:trPr>
          <w:trHeight w:val="418"/>
        </w:trPr>
        <w:tc>
          <w:tcPr>
            <w:tcW w:w="4423" w:type="dxa"/>
            <w:tcBorders>
              <w:top w:val="nil"/>
              <w:bottom w:val="nil"/>
            </w:tcBorders>
          </w:tcPr>
          <w:p w:rsidR="006739FA" w:rsidRDefault="00694DE9">
            <w:pPr>
              <w:pStyle w:val="TableParagraph"/>
              <w:spacing w:before="70"/>
              <w:ind w:left="107"/>
              <w:rPr>
                <w:sz w:val="24"/>
              </w:rPr>
            </w:pPr>
            <w:r>
              <w:rPr>
                <w:sz w:val="24"/>
              </w:rPr>
              <w:t>2.-Diseñar  un  mecanismo</w:t>
            </w:r>
            <w:r>
              <w:rPr>
                <w:spacing w:val="63"/>
                <w:sz w:val="24"/>
              </w:rPr>
              <w:t xml:space="preserve"> </w:t>
            </w:r>
            <w:r>
              <w:rPr>
                <w:sz w:val="24"/>
              </w:rPr>
              <w:t>estratégico</w:t>
            </w:r>
          </w:p>
        </w:tc>
        <w:tc>
          <w:tcPr>
            <w:tcW w:w="4404" w:type="dxa"/>
            <w:tcBorders>
              <w:top w:val="nil"/>
              <w:bottom w:val="nil"/>
            </w:tcBorders>
          </w:tcPr>
          <w:p w:rsidR="006739FA" w:rsidRDefault="00694DE9">
            <w:pPr>
              <w:pStyle w:val="TableParagraph"/>
              <w:spacing w:before="70"/>
              <w:ind w:left="107"/>
              <w:rPr>
                <w:sz w:val="24"/>
              </w:rPr>
            </w:pPr>
            <w:r>
              <w:rPr>
                <w:sz w:val="24"/>
              </w:rPr>
              <w:t>presupuestal.</w:t>
            </w:r>
          </w:p>
        </w:tc>
      </w:tr>
      <w:tr w:rsidR="006739FA">
        <w:trPr>
          <w:trHeight w:val="417"/>
        </w:trPr>
        <w:tc>
          <w:tcPr>
            <w:tcW w:w="4423" w:type="dxa"/>
            <w:tcBorders>
              <w:top w:val="nil"/>
              <w:bottom w:val="nil"/>
            </w:tcBorders>
          </w:tcPr>
          <w:p w:rsidR="006739FA" w:rsidRDefault="00694DE9">
            <w:pPr>
              <w:pStyle w:val="TableParagraph"/>
              <w:spacing w:before="69"/>
              <w:ind w:left="107"/>
              <w:rPr>
                <w:sz w:val="24"/>
              </w:rPr>
            </w:pPr>
            <w:r>
              <w:rPr>
                <w:sz w:val="24"/>
              </w:rPr>
              <w:t>que   permita   recolectar</w:t>
            </w:r>
            <w:r>
              <w:rPr>
                <w:spacing w:val="50"/>
                <w:sz w:val="24"/>
              </w:rPr>
              <w:t xml:space="preserve"> </w:t>
            </w:r>
            <w:r>
              <w:rPr>
                <w:sz w:val="24"/>
              </w:rPr>
              <w:t>información</w:t>
            </w:r>
          </w:p>
        </w:tc>
        <w:tc>
          <w:tcPr>
            <w:tcW w:w="4404" w:type="dxa"/>
            <w:tcBorders>
              <w:top w:val="nil"/>
              <w:bottom w:val="nil"/>
            </w:tcBorders>
          </w:tcPr>
          <w:p w:rsidR="006739FA" w:rsidRDefault="006739FA">
            <w:pPr>
              <w:pStyle w:val="TableParagraph"/>
              <w:rPr>
                <w:rFonts w:ascii="Times New Roman"/>
              </w:rPr>
            </w:pPr>
          </w:p>
        </w:tc>
      </w:tr>
      <w:tr w:rsidR="006739FA">
        <w:trPr>
          <w:trHeight w:val="417"/>
        </w:trPr>
        <w:tc>
          <w:tcPr>
            <w:tcW w:w="4423" w:type="dxa"/>
            <w:tcBorders>
              <w:top w:val="nil"/>
              <w:bottom w:val="nil"/>
            </w:tcBorders>
          </w:tcPr>
          <w:p w:rsidR="006739FA" w:rsidRDefault="00694DE9">
            <w:pPr>
              <w:pStyle w:val="TableParagraph"/>
              <w:tabs>
                <w:tab w:val="left" w:pos="1984"/>
                <w:tab w:val="left" w:pos="2394"/>
                <w:tab w:val="left" w:pos="2969"/>
                <w:tab w:val="left" w:pos="3831"/>
              </w:tabs>
              <w:spacing w:before="69"/>
              <w:ind w:left="107"/>
              <w:rPr>
                <w:sz w:val="24"/>
              </w:rPr>
            </w:pPr>
            <w:r>
              <w:rPr>
                <w:sz w:val="24"/>
              </w:rPr>
              <w:t>correlacionada</w:t>
            </w:r>
            <w:r>
              <w:rPr>
                <w:sz w:val="24"/>
              </w:rPr>
              <w:tab/>
              <w:t>a</w:t>
            </w:r>
            <w:r>
              <w:rPr>
                <w:sz w:val="24"/>
              </w:rPr>
              <w:tab/>
              <w:t>las</w:t>
            </w:r>
            <w:r>
              <w:rPr>
                <w:sz w:val="24"/>
              </w:rPr>
              <w:tab/>
              <w:t>obras</w:t>
            </w:r>
            <w:r>
              <w:rPr>
                <w:sz w:val="24"/>
              </w:rPr>
              <w:tab/>
              <w:t>para</w:t>
            </w:r>
          </w:p>
        </w:tc>
        <w:tc>
          <w:tcPr>
            <w:tcW w:w="4404" w:type="dxa"/>
            <w:tcBorders>
              <w:top w:val="nil"/>
              <w:bottom w:val="nil"/>
            </w:tcBorders>
          </w:tcPr>
          <w:p w:rsidR="006739FA" w:rsidRDefault="006739FA">
            <w:pPr>
              <w:pStyle w:val="TableParagraph"/>
              <w:rPr>
                <w:rFonts w:ascii="Times New Roman"/>
              </w:rPr>
            </w:pPr>
          </w:p>
        </w:tc>
      </w:tr>
      <w:tr w:rsidR="006739FA">
        <w:trPr>
          <w:trHeight w:val="497"/>
        </w:trPr>
        <w:tc>
          <w:tcPr>
            <w:tcW w:w="4423" w:type="dxa"/>
            <w:tcBorders>
              <w:top w:val="nil"/>
            </w:tcBorders>
          </w:tcPr>
          <w:p w:rsidR="006739FA" w:rsidRDefault="00694DE9">
            <w:pPr>
              <w:pStyle w:val="TableParagraph"/>
              <w:spacing w:before="69"/>
              <w:ind w:left="107"/>
              <w:rPr>
                <w:sz w:val="24"/>
              </w:rPr>
            </w:pPr>
            <w:r>
              <w:rPr>
                <w:sz w:val="24"/>
              </w:rPr>
              <w:t>monitorear el desempeño.</w:t>
            </w:r>
          </w:p>
        </w:tc>
        <w:tc>
          <w:tcPr>
            <w:tcW w:w="4404" w:type="dxa"/>
            <w:tcBorders>
              <w:top w:val="nil"/>
            </w:tcBorders>
          </w:tcPr>
          <w:p w:rsidR="006739FA" w:rsidRDefault="006739FA">
            <w:pPr>
              <w:pStyle w:val="TableParagraph"/>
              <w:rPr>
                <w:rFonts w:ascii="Times New Roman"/>
              </w:rPr>
            </w:pPr>
          </w:p>
        </w:tc>
      </w:tr>
      <w:tr w:rsidR="006739FA">
        <w:trPr>
          <w:trHeight w:val="419"/>
        </w:trPr>
        <w:tc>
          <w:tcPr>
            <w:tcW w:w="8827" w:type="dxa"/>
            <w:gridSpan w:val="2"/>
            <w:shd w:val="clear" w:color="auto" w:fill="0070BF"/>
          </w:tcPr>
          <w:p w:rsidR="006739FA" w:rsidRDefault="00694DE9">
            <w:pPr>
              <w:pStyle w:val="TableParagraph"/>
              <w:spacing w:line="268" w:lineRule="exact"/>
              <w:ind w:left="3589" w:right="3583"/>
              <w:jc w:val="center"/>
              <w:rPr>
                <w:b/>
                <w:sz w:val="24"/>
              </w:rPr>
            </w:pPr>
            <w:r>
              <w:rPr>
                <w:b/>
                <w:color w:val="FFFFFF"/>
                <w:sz w:val="24"/>
              </w:rPr>
              <w:t>Cobertura</w:t>
            </w:r>
          </w:p>
        </w:tc>
      </w:tr>
      <w:tr w:rsidR="006739FA">
        <w:trPr>
          <w:trHeight w:val="2925"/>
        </w:trPr>
        <w:tc>
          <w:tcPr>
            <w:tcW w:w="4423" w:type="dxa"/>
          </w:tcPr>
          <w:p w:rsidR="006739FA" w:rsidRDefault="006739FA">
            <w:pPr>
              <w:pStyle w:val="TableParagraph"/>
              <w:rPr>
                <w:sz w:val="35"/>
              </w:rPr>
            </w:pPr>
          </w:p>
          <w:p w:rsidR="006739FA" w:rsidRDefault="00694DE9">
            <w:pPr>
              <w:pStyle w:val="TableParagraph"/>
              <w:spacing w:line="360" w:lineRule="auto"/>
              <w:ind w:left="107" w:right="98"/>
              <w:jc w:val="both"/>
              <w:rPr>
                <w:sz w:val="24"/>
              </w:rPr>
            </w:pPr>
            <w:r>
              <w:rPr>
                <w:sz w:val="24"/>
              </w:rPr>
              <w:t>1.-El FAFEF en lo particular tiene</w:t>
            </w:r>
            <w:r>
              <w:rPr>
                <w:spacing w:val="-42"/>
                <w:sz w:val="24"/>
              </w:rPr>
              <w:t xml:space="preserve"> </w:t>
            </w:r>
            <w:r>
              <w:rPr>
                <w:sz w:val="24"/>
              </w:rPr>
              <w:t>como finalidad</w:t>
            </w:r>
            <w:r>
              <w:rPr>
                <w:spacing w:val="-15"/>
                <w:sz w:val="24"/>
              </w:rPr>
              <w:t xml:space="preserve"> </w:t>
            </w:r>
            <w:r>
              <w:rPr>
                <w:sz w:val="24"/>
              </w:rPr>
              <w:t>el</w:t>
            </w:r>
            <w:r>
              <w:rPr>
                <w:spacing w:val="-14"/>
                <w:sz w:val="24"/>
              </w:rPr>
              <w:t xml:space="preserve"> </w:t>
            </w:r>
            <w:r>
              <w:rPr>
                <w:sz w:val="24"/>
              </w:rPr>
              <w:t>suministro</w:t>
            </w:r>
            <w:r>
              <w:rPr>
                <w:spacing w:val="-15"/>
                <w:sz w:val="24"/>
              </w:rPr>
              <w:t xml:space="preserve"> </w:t>
            </w:r>
            <w:r>
              <w:rPr>
                <w:sz w:val="24"/>
              </w:rPr>
              <w:t>de</w:t>
            </w:r>
            <w:r>
              <w:rPr>
                <w:spacing w:val="-12"/>
                <w:sz w:val="24"/>
              </w:rPr>
              <w:t xml:space="preserve"> </w:t>
            </w:r>
            <w:r>
              <w:rPr>
                <w:sz w:val="24"/>
              </w:rPr>
              <w:t>recursos</w:t>
            </w:r>
            <w:r>
              <w:rPr>
                <w:spacing w:val="-14"/>
                <w:sz w:val="24"/>
              </w:rPr>
              <w:t xml:space="preserve"> </w:t>
            </w:r>
            <w:r>
              <w:rPr>
                <w:sz w:val="24"/>
              </w:rPr>
              <w:t>para las Entidades Federativas siendo estas su población</w:t>
            </w:r>
            <w:r>
              <w:rPr>
                <w:spacing w:val="-10"/>
                <w:sz w:val="24"/>
              </w:rPr>
              <w:t xml:space="preserve"> </w:t>
            </w:r>
            <w:r>
              <w:rPr>
                <w:sz w:val="24"/>
              </w:rPr>
              <w:t>directa.</w:t>
            </w:r>
          </w:p>
        </w:tc>
        <w:tc>
          <w:tcPr>
            <w:tcW w:w="4404" w:type="dxa"/>
          </w:tcPr>
          <w:p w:rsidR="006739FA" w:rsidRDefault="006739FA">
            <w:pPr>
              <w:pStyle w:val="TableParagraph"/>
              <w:rPr>
                <w:sz w:val="35"/>
              </w:rPr>
            </w:pPr>
          </w:p>
          <w:p w:rsidR="006739FA" w:rsidRDefault="00694DE9">
            <w:pPr>
              <w:pStyle w:val="TableParagraph"/>
              <w:spacing w:line="360" w:lineRule="auto"/>
              <w:ind w:left="107" w:right="96"/>
              <w:jc w:val="both"/>
              <w:rPr>
                <w:sz w:val="24"/>
              </w:rPr>
            </w:pPr>
            <w:r>
              <w:rPr>
                <w:sz w:val="24"/>
              </w:rPr>
              <w:t>1.- El Fondo no cuenta con indicadores de desempeño a nivel Estatal y carece de una población potencial para medir el impacto del beneficio de las obras que se ejercen para la ciudadan</w:t>
            </w:r>
            <w:r>
              <w:rPr>
                <w:rFonts w:ascii="Arial" w:hAnsi="Arial"/>
                <w:sz w:val="24"/>
              </w:rPr>
              <w:t>í</w:t>
            </w:r>
            <w:r>
              <w:rPr>
                <w:sz w:val="24"/>
              </w:rPr>
              <w:t>a,</w:t>
            </w:r>
          </w:p>
        </w:tc>
      </w:tr>
      <w:tr w:rsidR="006739FA">
        <w:trPr>
          <w:trHeight w:val="419"/>
        </w:trPr>
        <w:tc>
          <w:tcPr>
            <w:tcW w:w="8827" w:type="dxa"/>
            <w:gridSpan w:val="2"/>
            <w:shd w:val="clear" w:color="auto" w:fill="0070BF"/>
          </w:tcPr>
          <w:p w:rsidR="006739FA" w:rsidRDefault="00694DE9">
            <w:pPr>
              <w:pStyle w:val="TableParagraph"/>
              <w:spacing w:line="268" w:lineRule="exact"/>
              <w:ind w:left="3588" w:right="3583"/>
              <w:jc w:val="center"/>
              <w:rPr>
                <w:b/>
                <w:sz w:val="24"/>
              </w:rPr>
            </w:pPr>
            <w:r>
              <w:rPr>
                <w:b/>
                <w:color w:val="FFFFFF"/>
                <w:sz w:val="24"/>
              </w:rPr>
              <w:t>Indicadores</w:t>
            </w:r>
          </w:p>
        </w:tc>
      </w:tr>
    </w:tbl>
    <w:p w:rsidR="006739FA" w:rsidRDefault="006739FA">
      <w:pPr>
        <w:spacing w:line="268" w:lineRule="exact"/>
        <w:jc w:val="center"/>
        <w:rPr>
          <w:sz w:val="24"/>
        </w:rPr>
        <w:sectPr w:rsidR="006739FA">
          <w:headerReference w:type="default" r:id="rId102"/>
          <w:pgSz w:w="12240" w:h="15840"/>
          <w:pgMar w:top="1400" w:right="220" w:bottom="1360" w:left="860" w:header="317" w:footer="1146" w:gutter="0"/>
          <w:pgNumType w:start="42"/>
          <w:cols w:space="720"/>
        </w:sect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3"/>
        <w:gridCol w:w="4404"/>
      </w:tblGrid>
      <w:tr w:rsidR="006739FA">
        <w:trPr>
          <w:trHeight w:val="339"/>
        </w:trPr>
        <w:tc>
          <w:tcPr>
            <w:tcW w:w="4423" w:type="dxa"/>
            <w:tcBorders>
              <w:bottom w:val="nil"/>
            </w:tcBorders>
          </w:tcPr>
          <w:p w:rsidR="006739FA" w:rsidRDefault="00694DE9">
            <w:pPr>
              <w:pStyle w:val="TableParagraph"/>
              <w:tabs>
                <w:tab w:val="left" w:pos="927"/>
                <w:tab w:val="left" w:pos="1929"/>
                <w:tab w:val="left" w:pos="2577"/>
                <w:tab w:val="left" w:pos="3111"/>
                <w:tab w:val="left" w:pos="4046"/>
              </w:tabs>
              <w:spacing w:line="267" w:lineRule="exact"/>
              <w:ind w:left="107"/>
              <w:rPr>
                <w:sz w:val="24"/>
              </w:rPr>
            </w:pPr>
            <w:r>
              <w:rPr>
                <w:sz w:val="24"/>
              </w:rPr>
              <w:lastRenderedPageBreak/>
              <w:t>1.-Se</w:t>
            </w:r>
            <w:r>
              <w:rPr>
                <w:sz w:val="24"/>
              </w:rPr>
              <w:tab/>
              <w:t>cuenta</w:t>
            </w:r>
            <w:r>
              <w:rPr>
                <w:sz w:val="24"/>
              </w:rPr>
              <w:tab/>
              <w:t>con</w:t>
            </w:r>
            <w:r>
              <w:rPr>
                <w:sz w:val="24"/>
              </w:rPr>
              <w:tab/>
              <w:t>un</w:t>
            </w:r>
            <w:r>
              <w:rPr>
                <w:sz w:val="24"/>
              </w:rPr>
              <w:tab/>
              <w:t>Matriz</w:t>
            </w:r>
            <w:r>
              <w:rPr>
                <w:sz w:val="24"/>
              </w:rPr>
              <w:tab/>
              <w:t>de</w:t>
            </w:r>
          </w:p>
        </w:tc>
        <w:tc>
          <w:tcPr>
            <w:tcW w:w="4404" w:type="dxa"/>
            <w:tcBorders>
              <w:bottom w:val="nil"/>
            </w:tcBorders>
          </w:tcPr>
          <w:p w:rsidR="006739FA" w:rsidRDefault="00694DE9">
            <w:pPr>
              <w:pStyle w:val="TableParagraph"/>
              <w:spacing w:line="267" w:lineRule="exact"/>
              <w:ind w:left="107"/>
              <w:rPr>
                <w:sz w:val="24"/>
              </w:rPr>
            </w:pPr>
            <w:r>
              <w:rPr>
                <w:sz w:val="24"/>
              </w:rPr>
              <w:t>1.- La MIR del FAFEF  no cuenta con un</w:t>
            </w:r>
          </w:p>
        </w:tc>
      </w:tr>
      <w:tr w:rsidR="006739FA">
        <w:trPr>
          <w:trHeight w:val="417"/>
        </w:trPr>
        <w:tc>
          <w:tcPr>
            <w:tcW w:w="4423" w:type="dxa"/>
            <w:tcBorders>
              <w:top w:val="nil"/>
              <w:bottom w:val="nil"/>
            </w:tcBorders>
          </w:tcPr>
          <w:p w:rsidR="006739FA" w:rsidRDefault="00694DE9">
            <w:pPr>
              <w:pStyle w:val="TableParagraph"/>
              <w:spacing w:before="66"/>
              <w:ind w:left="107"/>
              <w:rPr>
                <w:sz w:val="24"/>
              </w:rPr>
            </w:pPr>
            <w:r>
              <w:rPr>
                <w:sz w:val="24"/>
              </w:rPr>
              <w:t>indicadores de Resultados Federal, que</w:t>
            </w:r>
          </w:p>
        </w:tc>
        <w:tc>
          <w:tcPr>
            <w:tcW w:w="4404" w:type="dxa"/>
            <w:tcBorders>
              <w:top w:val="nil"/>
              <w:bottom w:val="nil"/>
            </w:tcBorders>
          </w:tcPr>
          <w:p w:rsidR="006739FA" w:rsidRDefault="00694DE9">
            <w:pPr>
              <w:pStyle w:val="TableParagraph"/>
              <w:tabs>
                <w:tab w:val="left" w:pos="1424"/>
                <w:tab w:val="left" w:pos="2001"/>
                <w:tab w:val="left" w:pos="3454"/>
                <w:tab w:val="left" w:pos="3970"/>
              </w:tabs>
              <w:spacing w:before="66"/>
              <w:ind w:left="107"/>
              <w:rPr>
                <w:sz w:val="24"/>
              </w:rPr>
            </w:pPr>
            <w:r>
              <w:rPr>
                <w:sz w:val="24"/>
              </w:rPr>
              <w:t>indicador</w:t>
            </w:r>
            <w:r>
              <w:rPr>
                <w:sz w:val="24"/>
              </w:rPr>
              <w:tab/>
              <w:t>de</w:t>
            </w:r>
            <w:r>
              <w:rPr>
                <w:sz w:val="24"/>
              </w:rPr>
              <w:tab/>
              <w:t>cobertura,</w:t>
            </w:r>
            <w:r>
              <w:rPr>
                <w:sz w:val="24"/>
              </w:rPr>
              <w:tab/>
              <w:t>el</w:t>
            </w:r>
            <w:r>
              <w:rPr>
                <w:sz w:val="24"/>
              </w:rPr>
              <w:tab/>
              <w:t>Fin</w:t>
            </w:r>
          </w:p>
        </w:tc>
      </w:tr>
      <w:tr w:rsidR="006739FA">
        <w:trPr>
          <w:trHeight w:val="417"/>
        </w:trPr>
        <w:tc>
          <w:tcPr>
            <w:tcW w:w="4423" w:type="dxa"/>
            <w:tcBorders>
              <w:top w:val="nil"/>
              <w:bottom w:val="nil"/>
            </w:tcBorders>
          </w:tcPr>
          <w:p w:rsidR="006739FA" w:rsidRDefault="00694DE9">
            <w:pPr>
              <w:pStyle w:val="TableParagraph"/>
              <w:spacing w:before="66"/>
              <w:ind w:left="107"/>
              <w:rPr>
                <w:sz w:val="24"/>
              </w:rPr>
            </w:pPr>
            <w:r>
              <w:rPr>
                <w:sz w:val="24"/>
              </w:rPr>
              <w:t>se alimenta de los avances</w:t>
            </w:r>
            <w:r>
              <w:rPr>
                <w:spacing w:val="55"/>
                <w:sz w:val="24"/>
              </w:rPr>
              <w:t xml:space="preserve"> </w:t>
            </w:r>
            <w:r>
              <w:rPr>
                <w:sz w:val="24"/>
              </w:rPr>
              <w:t>registrados</w:t>
            </w:r>
          </w:p>
        </w:tc>
        <w:tc>
          <w:tcPr>
            <w:tcW w:w="4404" w:type="dxa"/>
            <w:tcBorders>
              <w:top w:val="nil"/>
              <w:bottom w:val="nil"/>
            </w:tcBorders>
          </w:tcPr>
          <w:p w:rsidR="006739FA" w:rsidRDefault="00694DE9">
            <w:pPr>
              <w:pStyle w:val="TableParagraph"/>
              <w:spacing w:before="66"/>
              <w:ind w:left="107"/>
              <w:rPr>
                <w:sz w:val="24"/>
              </w:rPr>
            </w:pPr>
            <w:r>
              <w:rPr>
                <w:sz w:val="24"/>
              </w:rPr>
              <w:t>contempla  indicadores  de percepción</w:t>
            </w:r>
          </w:p>
        </w:tc>
      </w:tr>
      <w:tr w:rsidR="006739FA">
        <w:trPr>
          <w:trHeight w:val="417"/>
        </w:trPr>
        <w:tc>
          <w:tcPr>
            <w:tcW w:w="4423" w:type="dxa"/>
            <w:tcBorders>
              <w:top w:val="nil"/>
              <w:bottom w:val="nil"/>
            </w:tcBorders>
          </w:tcPr>
          <w:p w:rsidR="006739FA" w:rsidRDefault="00694DE9">
            <w:pPr>
              <w:pStyle w:val="TableParagraph"/>
              <w:spacing w:before="66"/>
              <w:ind w:left="107"/>
              <w:rPr>
                <w:sz w:val="24"/>
              </w:rPr>
            </w:pPr>
            <w:r>
              <w:rPr>
                <w:sz w:val="24"/>
              </w:rPr>
              <w:t>en el Sistema de Formato Único.</w:t>
            </w:r>
          </w:p>
        </w:tc>
        <w:tc>
          <w:tcPr>
            <w:tcW w:w="4404" w:type="dxa"/>
            <w:tcBorders>
              <w:top w:val="nil"/>
              <w:bottom w:val="nil"/>
            </w:tcBorders>
          </w:tcPr>
          <w:p w:rsidR="006739FA" w:rsidRDefault="00694DE9">
            <w:pPr>
              <w:pStyle w:val="TableParagraph"/>
              <w:spacing w:before="66"/>
              <w:ind w:left="107"/>
              <w:rPr>
                <w:sz w:val="24"/>
              </w:rPr>
            </w:pPr>
            <w:r>
              <w:rPr>
                <w:sz w:val="24"/>
              </w:rPr>
              <w:t>ciudadana   e   impacto   de   la deuda</w:t>
            </w:r>
          </w:p>
        </w:tc>
      </w:tr>
      <w:tr w:rsidR="006739FA">
        <w:trPr>
          <w:trHeight w:val="417"/>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spacing w:before="66"/>
              <w:ind w:left="107"/>
              <w:rPr>
                <w:sz w:val="24"/>
              </w:rPr>
            </w:pPr>
            <w:r>
              <w:rPr>
                <w:sz w:val="24"/>
              </w:rPr>
              <w:t>pública, por ende no se pude conocer</w:t>
            </w:r>
          </w:p>
        </w:tc>
      </w:tr>
      <w:tr w:rsidR="006739FA">
        <w:trPr>
          <w:trHeight w:val="418"/>
        </w:trPr>
        <w:tc>
          <w:tcPr>
            <w:tcW w:w="4423" w:type="dxa"/>
            <w:tcBorders>
              <w:top w:val="nil"/>
              <w:bottom w:val="nil"/>
            </w:tcBorders>
          </w:tcPr>
          <w:p w:rsidR="006739FA" w:rsidRDefault="00694DE9">
            <w:pPr>
              <w:pStyle w:val="TableParagraph"/>
              <w:spacing w:before="66"/>
              <w:ind w:left="107"/>
              <w:rPr>
                <w:sz w:val="24"/>
              </w:rPr>
            </w:pPr>
            <w:r>
              <w:rPr>
                <w:sz w:val="24"/>
              </w:rPr>
              <w:t>2.- Los Recursos Federales cuentan con</w:t>
            </w:r>
          </w:p>
        </w:tc>
        <w:tc>
          <w:tcPr>
            <w:tcW w:w="4404" w:type="dxa"/>
            <w:tcBorders>
              <w:top w:val="nil"/>
              <w:bottom w:val="nil"/>
            </w:tcBorders>
          </w:tcPr>
          <w:p w:rsidR="006739FA" w:rsidRDefault="00694DE9">
            <w:pPr>
              <w:pStyle w:val="TableParagraph"/>
              <w:spacing w:before="66"/>
              <w:ind w:left="107"/>
              <w:rPr>
                <w:sz w:val="24"/>
              </w:rPr>
            </w:pPr>
            <w:r>
              <w:rPr>
                <w:sz w:val="24"/>
              </w:rPr>
              <w:t>el impacto  generado por el FAFEF,  es</w:t>
            </w:r>
          </w:p>
        </w:tc>
      </w:tr>
      <w:tr w:rsidR="006739FA">
        <w:trPr>
          <w:trHeight w:val="418"/>
        </w:trPr>
        <w:tc>
          <w:tcPr>
            <w:tcW w:w="4423" w:type="dxa"/>
            <w:tcBorders>
              <w:top w:val="nil"/>
              <w:bottom w:val="nil"/>
            </w:tcBorders>
          </w:tcPr>
          <w:p w:rsidR="006739FA" w:rsidRDefault="00694DE9">
            <w:pPr>
              <w:pStyle w:val="TableParagraph"/>
              <w:tabs>
                <w:tab w:val="left" w:pos="791"/>
                <w:tab w:val="left" w:pos="1752"/>
                <w:tab w:val="left" w:pos="2311"/>
                <w:tab w:val="left" w:pos="3834"/>
              </w:tabs>
              <w:spacing w:before="67"/>
              <w:ind w:left="107"/>
              <w:rPr>
                <w:sz w:val="24"/>
              </w:rPr>
            </w:pPr>
            <w:r>
              <w:rPr>
                <w:sz w:val="24"/>
              </w:rPr>
              <w:t>una</w:t>
            </w:r>
            <w:r>
              <w:rPr>
                <w:sz w:val="24"/>
              </w:rPr>
              <w:tab/>
              <w:t>Matriz</w:t>
            </w:r>
            <w:r>
              <w:rPr>
                <w:sz w:val="24"/>
              </w:rPr>
              <w:tab/>
              <w:t>de</w:t>
            </w:r>
            <w:r>
              <w:rPr>
                <w:sz w:val="24"/>
              </w:rPr>
              <w:tab/>
              <w:t>indicadores</w:t>
            </w:r>
            <w:r>
              <w:rPr>
                <w:sz w:val="24"/>
              </w:rPr>
              <w:tab/>
              <w:t>para</w:t>
            </w:r>
          </w:p>
        </w:tc>
        <w:tc>
          <w:tcPr>
            <w:tcW w:w="4404" w:type="dxa"/>
            <w:tcBorders>
              <w:top w:val="nil"/>
              <w:bottom w:val="nil"/>
            </w:tcBorders>
          </w:tcPr>
          <w:p w:rsidR="006739FA" w:rsidRDefault="00694DE9">
            <w:pPr>
              <w:pStyle w:val="TableParagraph"/>
              <w:spacing w:before="67"/>
              <w:ind w:left="107"/>
              <w:rPr>
                <w:sz w:val="24"/>
              </w:rPr>
            </w:pPr>
            <w:r>
              <w:rPr>
                <w:sz w:val="24"/>
              </w:rPr>
              <w:t>abstracto el evaluar conjeturas futuras</w:t>
            </w:r>
          </w:p>
        </w:tc>
      </w:tr>
      <w:tr w:rsidR="006739FA">
        <w:trPr>
          <w:trHeight w:val="417"/>
        </w:trPr>
        <w:tc>
          <w:tcPr>
            <w:tcW w:w="4423" w:type="dxa"/>
            <w:tcBorders>
              <w:top w:val="nil"/>
              <w:bottom w:val="nil"/>
            </w:tcBorders>
          </w:tcPr>
          <w:p w:rsidR="006739FA" w:rsidRDefault="00694DE9">
            <w:pPr>
              <w:pStyle w:val="TableParagraph"/>
              <w:tabs>
                <w:tab w:val="left" w:pos="1576"/>
                <w:tab w:val="left" w:pos="2202"/>
                <w:tab w:val="left" w:pos="2962"/>
                <w:tab w:val="left" w:pos="3758"/>
                <w:tab w:val="left" w:pos="4115"/>
              </w:tabs>
              <w:spacing w:before="66"/>
              <w:ind w:left="107"/>
              <w:rPr>
                <w:sz w:val="24"/>
              </w:rPr>
            </w:pPr>
            <w:r>
              <w:rPr>
                <w:sz w:val="24"/>
              </w:rPr>
              <w:t>Resultados,</w:t>
            </w:r>
            <w:r>
              <w:rPr>
                <w:sz w:val="24"/>
              </w:rPr>
              <w:tab/>
              <w:t>que</w:t>
            </w:r>
            <w:r>
              <w:rPr>
                <w:sz w:val="24"/>
              </w:rPr>
              <w:tab/>
              <w:t>debe</w:t>
            </w:r>
            <w:r>
              <w:rPr>
                <w:sz w:val="24"/>
              </w:rPr>
              <w:tab/>
              <w:t>bajar</w:t>
            </w:r>
            <w:r>
              <w:rPr>
                <w:sz w:val="24"/>
              </w:rPr>
              <w:tab/>
              <w:t>a</w:t>
            </w:r>
            <w:r>
              <w:rPr>
                <w:sz w:val="24"/>
              </w:rPr>
              <w:tab/>
              <w:t>la</w:t>
            </w:r>
          </w:p>
        </w:tc>
        <w:tc>
          <w:tcPr>
            <w:tcW w:w="4404" w:type="dxa"/>
            <w:tcBorders>
              <w:top w:val="nil"/>
              <w:bottom w:val="nil"/>
            </w:tcBorders>
          </w:tcPr>
          <w:p w:rsidR="006739FA" w:rsidRDefault="00694DE9">
            <w:pPr>
              <w:pStyle w:val="TableParagraph"/>
              <w:spacing w:before="66"/>
              <w:ind w:left="107"/>
              <w:rPr>
                <w:sz w:val="24"/>
              </w:rPr>
            </w:pPr>
            <w:r>
              <w:rPr>
                <w:sz w:val="24"/>
              </w:rPr>
              <w:t>de las decisiones públicas.</w:t>
            </w:r>
          </w:p>
        </w:tc>
      </w:tr>
      <w:tr w:rsidR="006739FA">
        <w:trPr>
          <w:trHeight w:val="417"/>
        </w:trPr>
        <w:tc>
          <w:tcPr>
            <w:tcW w:w="4423" w:type="dxa"/>
            <w:tcBorders>
              <w:top w:val="nil"/>
              <w:bottom w:val="nil"/>
            </w:tcBorders>
          </w:tcPr>
          <w:p w:rsidR="006739FA" w:rsidRDefault="00694DE9">
            <w:pPr>
              <w:pStyle w:val="TableParagraph"/>
              <w:spacing w:before="66"/>
              <w:ind w:left="107"/>
              <w:rPr>
                <w:sz w:val="24"/>
              </w:rPr>
            </w:pPr>
            <w:r>
              <w:rPr>
                <w:sz w:val="24"/>
              </w:rPr>
              <w:t>Programación Estatal</w:t>
            </w:r>
          </w:p>
        </w:tc>
        <w:tc>
          <w:tcPr>
            <w:tcW w:w="4404" w:type="dxa"/>
            <w:tcBorders>
              <w:top w:val="nil"/>
              <w:bottom w:val="nil"/>
            </w:tcBorders>
          </w:tcPr>
          <w:p w:rsidR="006739FA" w:rsidRDefault="006739FA">
            <w:pPr>
              <w:pStyle w:val="TableParagraph"/>
              <w:rPr>
                <w:rFonts w:ascii="Times New Roman"/>
              </w:rPr>
            </w:pPr>
          </w:p>
        </w:tc>
      </w:tr>
      <w:tr w:rsidR="006739FA">
        <w:trPr>
          <w:trHeight w:val="417"/>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spacing w:before="66"/>
              <w:ind w:left="107"/>
              <w:rPr>
                <w:sz w:val="24"/>
              </w:rPr>
            </w:pPr>
            <w:r>
              <w:rPr>
                <w:sz w:val="24"/>
              </w:rPr>
              <w:t>2.-Seria de gran beneficio que la MIR</w:t>
            </w:r>
          </w:p>
        </w:tc>
      </w:tr>
      <w:tr w:rsidR="006739FA">
        <w:trPr>
          <w:trHeight w:val="417"/>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spacing w:before="66"/>
              <w:ind w:left="107"/>
              <w:rPr>
                <w:sz w:val="24"/>
              </w:rPr>
            </w:pPr>
            <w:r>
              <w:rPr>
                <w:sz w:val="24"/>
              </w:rPr>
              <w:t>contara con indicadores financieros de</w:t>
            </w:r>
          </w:p>
        </w:tc>
      </w:tr>
      <w:tr w:rsidR="006739FA">
        <w:trPr>
          <w:trHeight w:val="418"/>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tabs>
                <w:tab w:val="left" w:pos="1328"/>
                <w:tab w:val="left" w:pos="3411"/>
                <w:tab w:val="left" w:pos="4097"/>
              </w:tabs>
              <w:spacing w:before="66"/>
              <w:ind w:left="107"/>
              <w:rPr>
                <w:sz w:val="24"/>
              </w:rPr>
            </w:pPr>
            <w:r>
              <w:rPr>
                <w:sz w:val="24"/>
              </w:rPr>
              <w:t>Relación</w:t>
            </w:r>
            <w:r>
              <w:rPr>
                <w:sz w:val="24"/>
              </w:rPr>
              <w:tab/>
              <w:t>beneficio/costo,</w:t>
            </w:r>
            <w:r>
              <w:rPr>
                <w:sz w:val="24"/>
              </w:rPr>
              <w:tab/>
              <w:t>con</w:t>
            </w:r>
            <w:r>
              <w:rPr>
                <w:sz w:val="24"/>
              </w:rPr>
              <w:tab/>
              <w:t>la</w:t>
            </w:r>
          </w:p>
        </w:tc>
      </w:tr>
      <w:tr w:rsidR="006739FA">
        <w:trPr>
          <w:trHeight w:val="418"/>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tabs>
                <w:tab w:val="left" w:pos="1483"/>
                <w:tab w:val="left" w:pos="1960"/>
                <w:tab w:val="left" w:pos="2797"/>
                <w:tab w:val="left" w:pos="3212"/>
                <w:tab w:val="left" w:pos="4029"/>
              </w:tabs>
              <w:spacing w:before="67"/>
              <w:ind w:left="107"/>
              <w:rPr>
                <w:sz w:val="24"/>
              </w:rPr>
            </w:pPr>
            <w:r>
              <w:rPr>
                <w:sz w:val="24"/>
              </w:rPr>
              <w:t>finalidad</w:t>
            </w:r>
            <w:r>
              <w:rPr>
                <w:sz w:val="24"/>
              </w:rPr>
              <w:tab/>
              <w:t>de</w:t>
            </w:r>
            <w:r>
              <w:rPr>
                <w:sz w:val="24"/>
              </w:rPr>
              <w:tab/>
              <w:t>medir</w:t>
            </w:r>
            <w:r>
              <w:rPr>
                <w:sz w:val="24"/>
              </w:rPr>
              <w:tab/>
              <w:t>el</w:t>
            </w:r>
            <w:r>
              <w:rPr>
                <w:sz w:val="24"/>
              </w:rPr>
              <w:tab/>
              <w:t>grado</w:t>
            </w:r>
            <w:r>
              <w:rPr>
                <w:sz w:val="24"/>
              </w:rPr>
              <w:tab/>
              <w:t>de</w:t>
            </w:r>
          </w:p>
        </w:tc>
      </w:tr>
      <w:tr w:rsidR="006739FA">
        <w:trPr>
          <w:trHeight w:val="417"/>
        </w:trPr>
        <w:tc>
          <w:tcPr>
            <w:tcW w:w="4423" w:type="dxa"/>
            <w:tcBorders>
              <w:top w:val="nil"/>
              <w:bottom w:val="nil"/>
            </w:tcBorders>
          </w:tcPr>
          <w:p w:rsidR="006739FA" w:rsidRDefault="006739FA">
            <w:pPr>
              <w:pStyle w:val="TableParagraph"/>
              <w:rPr>
                <w:rFonts w:ascii="Times New Roman"/>
              </w:rPr>
            </w:pPr>
          </w:p>
        </w:tc>
        <w:tc>
          <w:tcPr>
            <w:tcW w:w="4404" w:type="dxa"/>
            <w:tcBorders>
              <w:top w:val="nil"/>
              <w:bottom w:val="nil"/>
            </w:tcBorders>
          </w:tcPr>
          <w:p w:rsidR="006739FA" w:rsidRDefault="00694DE9">
            <w:pPr>
              <w:pStyle w:val="TableParagraph"/>
              <w:tabs>
                <w:tab w:val="left" w:pos="1504"/>
                <w:tab w:val="left" w:pos="1946"/>
                <w:tab w:val="left" w:pos="3276"/>
                <w:tab w:val="left" w:pos="3998"/>
              </w:tabs>
              <w:spacing w:before="66"/>
              <w:ind w:left="107"/>
              <w:rPr>
                <w:sz w:val="24"/>
              </w:rPr>
            </w:pPr>
            <w:r>
              <w:rPr>
                <w:sz w:val="24"/>
              </w:rPr>
              <w:t>desarrollo</w:t>
            </w:r>
            <w:r>
              <w:rPr>
                <w:sz w:val="24"/>
              </w:rPr>
              <w:tab/>
              <w:t>y</w:t>
            </w:r>
            <w:r>
              <w:rPr>
                <w:sz w:val="24"/>
              </w:rPr>
              <w:tab/>
              <w:t>bienestar</w:t>
            </w:r>
            <w:r>
              <w:rPr>
                <w:sz w:val="24"/>
              </w:rPr>
              <w:tab/>
              <w:t>que</w:t>
            </w:r>
            <w:r>
              <w:rPr>
                <w:sz w:val="24"/>
              </w:rPr>
              <w:tab/>
              <w:t>los</w:t>
            </w:r>
          </w:p>
        </w:tc>
      </w:tr>
      <w:tr w:rsidR="006739FA">
        <w:trPr>
          <w:trHeight w:val="497"/>
        </w:trPr>
        <w:tc>
          <w:tcPr>
            <w:tcW w:w="4423" w:type="dxa"/>
            <w:tcBorders>
              <w:top w:val="nil"/>
            </w:tcBorders>
          </w:tcPr>
          <w:p w:rsidR="006739FA" w:rsidRDefault="006739FA">
            <w:pPr>
              <w:pStyle w:val="TableParagraph"/>
              <w:rPr>
                <w:rFonts w:ascii="Times New Roman"/>
              </w:rPr>
            </w:pPr>
          </w:p>
        </w:tc>
        <w:tc>
          <w:tcPr>
            <w:tcW w:w="4404" w:type="dxa"/>
            <w:tcBorders>
              <w:top w:val="nil"/>
            </w:tcBorders>
          </w:tcPr>
          <w:p w:rsidR="006739FA" w:rsidRDefault="00694DE9">
            <w:pPr>
              <w:pStyle w:val="TableParagraph"/>
              <w:spacing w:before="66"/>
              <w:ind w:left="107"/>
              <w:rPr>
                <w:sz w:val="24"/>
              </w:rPr>
            </w:pPr>
            <w:r>
              <w:rPr>
                <w:sz w:val="24"/>
              </w:rPr>
              <w:t>proyectos generan a  la comunidad.</w:t>
            </w:r>
          </w:p>
        </w:tc>
      </w:tr>
      <w:tr w:rsidR="006739FA">
        <w:trPr>
          <w:trHeight w:val="419"/>
        </w:trPr>
        <w:tc>
          <w:tcPr>
            <w:tcW w:w="4423" w:type="dxa"/>
            <w:shd w:val="clear" w:color="auto" w:fill="0070BF"/>
          </w:tcPr>
          <w:p w:rsidR="006739FA" w:rsidRDefault="006739FA">
            <w:pPr>
              <w:pStyle w:val="TableParagraph"/>
              <w:rPr>
                <w:rFonts w:ascii="Times New Roman"/>
              </w:rPr>
            </w:pPr>
          </w:p>
        </w:tc>
        <w:tc>
          <w:tcPr>
            <w:tcW w:w="4404" w:type="dxa"/>
            <w:shd w:val="clear" w:color="auto" w:fill="0070BF"/>
          </w:tcPr>
          <w:p w:rsidR="006739FA" w:rsidRDefault="006739FA">
            <w:pPr>
              <w:pStyle w:val="TableParagraph"/>
              <w:rPr>
                <w:rFonts w:ascii="Times New Roman"/>
              </w:rPr>
            </w:pPr>
          </w:p>
        </w:tc>
      </w:tr>
    </w:tbl>
    <w:p w:rsidR="006739FA" w:rsidRDefault="006739FA">
      <w:pPr>
        <w:rPr>
          <w:rFonts w:ascii="Times New Roman"/>
        </w:rPr>
        <w:sectPr w:rsidR="006739FA">
          <w:pgSz w:w="12240" w:h="15840"/>
          <w:pgMar w:top="1400" w:right="220" w:bottom="1360" w:left="860" w:header="317" w:footer="1146" w:gutter="0"/>
          <w:cols w:space="720"/>
        </w:sectPr>
      </w:pPr>
    </w:p>
    <w:p w:rsidR="006739FA" w:rsidRDefault="00694DE9">
      <w:pPr>
        <w:spacing w:before="188"/>
        <w:ind w:left="841"/>
        <w:rPr>
          <w:b/>
          <w:sz w:val="32"/>
        </w:rPr>
      </w:pPr>
      <w:r>
        <w:rPr>
          <w:b/>
          <w:color w:val="548CD4"/>
          <w:sz w:val="32"/>
        </w:rPr>
        <w:lastRenderedPageBreak/>
        <w:t>presupuestal, cobertura, indicadores y programación.</w:t>
      </w:r>
    </w:p>
    <w:p w:rsidR="006739FA" w:rsidRDefault="006739FA">
      <w:pPr>
        <w:pStyle w:val="Textoindependiente"/>
        <w:rPr>
          <w:b/>
          <w:sz w:val="36"/>
        </w:rPr>
      </w:pPr>
    </w:p>
    <w:p w:rsidR="006739FA" w:rsidRDefault="006739FA">
      <w:pPr>
        <w:pStyle w:val="Textoindependiente"/>
        <w:spacing w:before="10"/>
        <w:rPr>
          <w:b/>
          <w:sz w:val="27"/>
        </w:rPr>
      </w:pPr>
    </w:p>
    <w:p w:rsidR="006739FA" w:rsidRDefault="00A02BFB">
      <w:pPr>
        <w:ind w:left="841"/>
        <w:rPr>
          <w:b/>
          <w:sz w:val="32"/>
        </w:rPr>
      </w:pPr>
      <w:r>
        <w:rPr>
          <w:lang w:val="en-US"/>
        </w:rPr>
        <w:pict>
          <v:group id="_x0000_s1073" style="position:absolute;left:0;text-align:left;margin-left:560.15pt;margin-top:5.05pt;width:35.4pt;height:35.4pt;z-index:251674112;mso-position-horizontal-relative:page" coordorigin="11203,101" coordsize="708,708">
            <v:shape id="_x0000_s1077" style="position:absolute;left:11208;top:106;width:699;height:699" coordorigin="11208,106" coordsize="699,699" path="m11558,106r-70,7l11423,134r-60,32l11311,209r-43,52l11236,321r-21,65l11208,456r7,70l11236,592r32,59l11311,702r52,43l11423,777r65,20l11558,804r70,-7l11694,777r59,-32l11804,702r43,-51l11879,592r20,-66l11906,456r-7,-70l11879,321r-32,-60l11804,209r-51,-43l11694,134r-66,-21l11558,106xe" fillcolor="#8eb3e2" stroked="f">
              <v:path arrowok="t"/>
            </v:shape>
            <v:shape id="_x0000_s1076" style="position:absolute;left:11203;top:101;width:708;height:708" coordorigin="11203,101" coordsize="708,708" o:spt="100" adj="0,,0" path="m11594,104r-72,l11486,108r-33,10l11419,130r-29,14l11359,164r-26,19l11285,231r-22,29l11246,288r-14,32l11220,351r-10,33l11206,420r,17l11203,456r3,20l11206,492r4,36l11220,562r12,31l11246,624r39,58l11333,730r57,38l11422,783r31,12l11486,802r36,7l11594,809r36,-7l11642,800r-120,l11455,785r-31,-12l11393,759r-27,-17l11340,720r-24,-21l11292,675r-19,-27l11256,620r-14,-29l11230,557r-10,-31l11215,490r,-70l11220,387r10,-34l11242,322r14,-31l11273,264r19,-26l11316,212r24,-22l11366,171r29,-17l11424,140r31,-12l11489,118r33,-5l11647,113r-17,-5l11594,104xm11647,113r-53,l11628,118r34,10l11693,140r29,14l11750,171r27,19l11825,238r19,26l11861,293r14,29l11887,353r15,67l11902,492r-15,68l11875,591r-14,29l11844,648r-22,27l11801,699r-24,24l11750,742r-28,17l11693,773r-34,12l11628,792r-36,8l11642,800r22,-5l11695,783r31,-15l11784,730r48,-48l11870,624r15,-31l11897,562r7,-34l11911,492r,-72l11904,384r-7,-33l11885,317r-15,-29l11851,257r-19,-26l11784,183r-29,-22l11726,144r-31,-14l11664,118r-17,-5xm11558,101r-19,3l11575,104r-17,-3xe" fillcolor="#8eb3e2" stroked="f">
              <v:stroke joinstyle="round"/>
              <v:formulas/>
              <v:path arrowok="t" o:connecttype="segments"/>
            </v:shape>
            <v:shape id="_x0000_s1075" type="#_x0000_t75" style="position:absolute;left:11217;top:106;width:204;height:202">
              <v:imagedata r:id="rId13" o:title=""/>
            </v:shape>
            <v:shape id="_x0000_s1074" type="#_x0000_t202" style="position:absolute;left:11203;top:101;width:708;height:708" filled="f" stroked="f">
              <v:textbox inset="0,0,0,0">
                <w:txbxContent>
                  <w:p w:rsidR="006739FA" w:rsidRDefault="00694DE9">
                    <w:pPr>
                      <w:spacing w:before="144"/>
                      <w:ind w:left="141"/>
                      <w:rPr>
                        <w:rFonts w:ascii="Calibri"/>
                        <w:sz w:val="32"/>
                      </w:rPr>
                    </w:pPr>
                    <w:r>
                      <w:rPr>
                        <w:rFonts w:ascii="Calibri"/>
                        <w:sz w:val="32"/>
                      </w:rPr>
                      <w:t>44</w:t>
                    </w:r>
                  </w:p>
                </w:txbxContent>
              </v:textbox>
            </v:shape>
            <w10:wrap anchorx="page"/>
          </v:group>
        </w:pict>
      </w:r>
      <w:r w:rsidR="00694DE9">
        <w:rPr>
          <w:b/>
          <w:sz w:val="32"/>
        </w:rPr>
        <w:t>Las principales conclusiones de la evaluación:</w:t>
      </w:r>
    </w:p>
    <w:p w:rsidR="006739FA" w:rsidRDefault="00694DE9">
      <w:pPr>
        <w:pStyle w:val="Textoindependiente"/>
        <w:spacing w:before="187" w:line="360" w:lineRule="auto"/>
        <w:ind w:left="841" w:right="1483"/>
        <w:jc w:val="both"/>
      </w:pPr>
      <w:r>
        <w:t>En</w:t>
      </w:r>
      <w:r>
        <w:rPr>
          <w:spacing w:val="-20"/>
        </w:rPr>
        <w:t xml:space="preserve"> </w:t>
      </w:r>
      <w:r>
        <w:t>el</w:t>
      </w:r>
      <w:r>
        <w:rPr>
          <w:spacing w:val="-21"/>
        </w:rPr>
        <w:t xml:space="preserve"> </w:t>
      </w:r>
      <w:r>
        <w:t>2016,</w:t>
      </w:r>
      <w:r>
        <w:rPr>
          <w:spacing w:val="-20"/>
        </w:rPr>
        <w:t xml:space="preserve"> </w:t>
      </w:r>
      <w:r>
        <w:t>el</w:t>
      </w:r>
      <w:r>
        <w:rPr>
          <w:spacing w:val="-21"/>
        </w:rPr>
        <w:t xml:space="preserve"> </w:t>
      </w:r>
      <w:r>
        <w:t>FAFEF</w:t>
      </w:r>
      <w:r>
        <w:rPr>
          <w:spacing w:val="-20"/>
        </w:rPr>
        <w:t xml:space="preserve"> </w:t>
      </w:r>
      <w:r>
        <w:t>mostró</w:t>
      </w:r>
      <w:r>
        <w:rPr>
          <w:spacing w:val="-17"/>
        </w:rPr>
        <w:t xml:space="preserve"> </w:t>
      </w:r>
      <w:r>
        <w:t>un</w:t>
      </w:r>
      <w:r>
        <w:rPr>
          <w:spacing w:val="-19"/>
        </w:rPr>
        <w:t xml:space="preserve"> </w:t>
      </w:r>
      <w:r>
        <w:t>Desempeño</w:t>
      </w:r>
      <w:r>
        <w:rPr>
          <w:spacing w:val="-20"/>
        </w:rPr>
        <w:t xml:space="preserve"> </w:t>
      </w:r>
      <w:r>
        <w:t>del</w:t>
      </w:r>
      <w:r>
        <w:rPr>
          <w:spacing w:val="-20"/>
        </w:rPr>
        <w:t xml:space="preserve"> </w:t>
      </w:r>
      <w:r>
        <w:t>ejercicio</w:t>
      </w:r>
      <w:r>
        <w:rPr>
          <w:spacing w:val="-20"/>
        </w:rPr>
        <w:t xml:space="preserve"> </w:t>
      </w:r>
      <w:r>
        <w:t>presupuestario</w:t>
      </w:r>
      <w:r>
        <w:rPr>
          <w:spacing w:val="-20"/>
        </w:rPr>
        <w:t xml:space="preserve"> </w:t>
      </w:r>
      <w:r>
        <w:t>del</w:t>
      </w:r>
      <w:r>
        <w:rPr>
          <w:spacing w:val="-21"/>
        </w:rPr>
        <w:t xml:space="preserve"> </w:t>
      </w:r>
      <w:r>
        <w:t>86.37%, que pude catalogarse como entre regular y bueno, no</w:t>
      </w:r>
      <w:r>
        <w:rPr>
          <w:spacing w:val="-36"/>
        </w:rPr>
        <w:t xml:space="preserve"> </w:t>
      </w:r>
      <w:r>
        <w:t>excelente.</w:t>
      </w:r>
    </w:p>
    <w:p w:rsidR="006739FA" w:rsidRDefault="00694DE9">
      <w:pPr>
        <w:pStyle w:val="Textoindependiente"/>
        <w:spacing w:before="1" w:line="360" w:lineRule="auto"/>
        <w:ind w:left="841" w:right="1482"/>
        <w:jc w:val="both"/>
      </w:pPr>
      <w:r>
        <w:t>Mexicali</w:t>
      </w:r>
      <w:r>
        <w:rPr>
          <w:spacing w:val="-12"/>
        </w:rPr>
        <w:t xml:space="preserve"> </w:t>
      </w:r>
      <w:r>
        <w:t>y</w:t>
      </w:r>
      <w:r>
        <w:rPr>
          <w:spacing w:val="-14"/>
        </w:rPr>
        <w:t xml:space="preserve"> </w:t>
      </w:r>
      <w:r>
        <w:t>Tijuana</w:t>
      </w:r>
      <w:r>
        <w:rPr>
          <w:spacing w:val="-12"/>
        </w:rPr>
        <w:t xml:space="preserve"> </w:t>
      </w:r>
      <w:r>
        <w:t>fueron</w:t>
      </w:r>
      <w:r>
        <w:rPr>
          <w:spacing w:val="-12"/>
        </w:rPr>
        <w:t xml:space="preserve"> </w:t>
      </w:r>
      <w:r>
        <w:t>los</w:t>
      </w:r>
      <w:r>
        <w:rPr>
          <w:spacing w:val="-14"/>
        </w:rPr>
        <w:t xml:space="preserve"> </w:t>
      </w:r>
      <w:r>
        <w:t>municipios</w:t>
      </w:r>
      <w:r>
        <w:rPr>
          <w:spacing w:val="-14"/>
        </w:rPr>
        <w:t xml:space="preserve"> </w:t>
      </w:r>
      <w:r>
        <w:t>mayormente</w:t>
      </w:r>
      <w:r>
        <w:rPr>
          <w:spacing w:val="-12"/>
        </w:rPr>
        <w:t xml:space="preserve"> </w:t>
      </w:r>
      <w:r>
        <w:t>beneficiados,</w:t>
      </w:r>
      <w:r>
        <w:rPr>
          <w:spacing w:val="-15"/>
        </w:rPr>
        <w:t xml:space="preserve"> </w:t>
      </w:r>
      <w:r>
        <w:t>sin</w:t>
      </w:r>
      <w:r>
        <w:rPr>
          <w:spacing w:val="-12"/>
        </w:rPr>
        <w:t xml:space="preserve"> </w:t>
      </w:r>
      <w:r>
        <w:t>embargo</w:t>
      </w:r>
      <w:r>
        <w:rPr>
          <w:spacing w:val="-12"/>
        </w:rPr>
        <w:t xml:space="preserve"> </w:t>
      </w:r>
      <w:r>
        <w:t>se observó que se destinó recursos para los 5 Municipios del</w:t>
      </w:r>
      <w:r>
        <w:rPr>
          <w:spacing w:val="-38"/>
        </w:rPr>
        <w:t xml:space="preserve"> </w:t>
      </w:r>
      <w:r>
        <w:t>Estado.</w:t>
      </w:r>
    </w:p>
    <w:p w:rsidR="006739FA" w:rsidRDefault="00694DE9">
      <w:pPr>
        <w:pStyle w:val="Textoindependiente"/>
        <w:spacing w:line="360" w:lineRule="auto"/>
        <w:ind w:left="841" w:right="1487"/>
        <w:jc w:val="both"/>
      </w:pPr>
      <w:r>
        <w:t>Los proyectos de Playas de Rosarito y Tecate, son los que más muestran avance financiero, por arriba del 90%, estos son los que destacan en todo el Estado en cuanto al avance mostrado en el gasto, mientras que en Ensenada se muestra el nivel más bajo de avance financiero, con poco más del 40% de los recursos     destinados.</w:t>
      </w:r>
    </w:p>
    <w:p w:rsidR="006739FA" w:rsidRDefault="00694DE9">
      <w:pPr>
        <w:pStyle w:val="Textoindependiente"/>
        <w:spacing w:line="360" w:lineRule="auto"/>
        <w:ind w:left="841" w:right="1477"/>
        <w:jc w:val="both"/>
      </w:pPr>
      <w:r>
        <w:t>Baja California no genero asignaciones para proyectos científicos como se establece en la Ley de coordinación fiscal (Art 47), se tuvo un 57.41% de recursos asignados para la duda pública es decir más de la mitad del recurso aprobado, es necesario canalizar los recursos también en beneficio de las sociedad directamente.</w:t>
      </w:r>
    </w:p>
    <w:p w:rsidR="006739FA" w:rsidRDefault="00694DE9">
      <w:pPr>
        <w:pStyle w:val="Textoindependiente"/>
        <w:spacing w:line="360" w:lineRule="auto"/>
        <w:ind w:left="841" w:right="1483"/>
        <w:jc w:val="both"/>
      </w:pPr>
      <w:r>
        <w:t>No deben existir avances financieros del  100% con avance de ejecución física   menor</w:t>
      </w:r>
      <w:r>
        <w:rPr>
          <w:spacing w:val="-20"/>
        </w:rPr>
        <w:t xml:space="preserve"> </w:t>
      </w:r>
      <w:r>
        <w:t>al</w:t>
      </w:r>
      <w:r>
        <w:rPr>
          <w:spacing w:val="-19"/>
        </w:rPr>
        <w:t xml:space="preserve"> </w:t>
      </w:r>
      <w:r>
        <w:t>50%.</w:t>
      </w:r>
      <w:r>
        <w:rPr>
          <w:spacing w:val="-17"/>
        </w:rPr>
        <w:t xml:space="preserve"> </w:t>
      </w:r>
      <w:r>
        <w:t>Los</w:t>
      </w:r>
      <w:r>
        <w:rPr>
          <w:spacing w:val="-19"/>
        </w:rPr>
        <w:t xml:space="preserve"> </w:t>
      </w:r>
      <w:r>
        <w:t>mecanismos</w:t>
      </w:r>
      <w:r>
        <w:rPr>
          <w:spacing w:val="-19"/>
        </w:rPr>
        <w:t xml:space="preserve"> </w:t>
      </w:r>
      <w:r>
        <w:t>de</w:t>
      </w:r>
      <w:r>
        <w:rPr>
          <w:spacing w:val="-17"/>
        </w:rPr>
        <w:t xml:space="preserve"> </w:t>
      </w:r>
      <w:r>
        <w:t>seguimiento</w:t>
      </w:r>
      <w:r>
        <w:rPr>
          <w:spacing w:val="-17"/>
        </w:rPr>
        <w:t xml:space="preserve"> </w:t>
      </w:r>
      <w:r>
        <w:t>no</w:t>
      </w:r>
      <w:r>
        <w:rPr>
          <w:spacing w:val="-17"/>
        </w:rPr>
        <w:t xml:space="preserve"> </w:t>
      </w:r>
      <w:r>
        <w:t>garantizan</w:t>
      </w:r>
      <w:r>
        <w:rPr>
          <w:spacing w:val="-17"/>
        </w:rPr>
        <w:t xml:space="preserve"> </w:t>
      </w:r>
      <w:r>
        <w:t>la</w:t>
      </w:r>
      <w:r>
        <w:rPr>
          <w:spacing w:val="-19"/>
        </w:rPr>
        <w:t xml:space="preserve"> </w:t>
      </w:r>
      <w:r>
        <w:t>correcta</w:t>
      </w:r>
      <w:r>
        <w:rPr>
          <w:spacing w:val="-17"/>
        </w:rPr>
        <w:t xml:space="preserve"> </w:t>
      </w:r>
      <w:r>
        <w:t>ejecución. En general, se observó un cumplimiento medio de los indicadores de desempeño, principalmente por el incremento de los pasivos subnacionales, por lo que no fue posible reducir el porcentaje de deuda respecto al Ingreso Estatal o al nivel de Producción en Baja California. De cierta forma esto afecta la estabilidad de las Finanzas</w:t>
      </w:r>
      <w:r>
        <w:rPr>
          <w:spacing w:val="-10"/>
        </w:rPr>
        <w:t xml:space="preserve"> </w:t>
      </w:r>
      <w:r>
        <w:t>Estatales.</w:t>
      </w:r>
    </w:p>
    <w:p w:rsidR="006739FA" w:rsidRDefault="006739FA">
      <w:pPr>
        <w:spacing w:line="360" w:lineRule="auto"/>
        <w:jc w:val="both"/>
        <w:sectPr w:rsidR="006739FA">
          <w:headerReference w:type="default" r:id="rId103"/>
          <w:pgSz w:w="12240" w:h="15840"/>
          <w:pgMar w:top="1760" w:right="220" w:bottom="1360" w:left="860" w:header="317" w:footer="1146" w:gutter="0"/>
          <w:cols w:space="720"/>
        </w:sectPr>
      </w:pPr>
    </w:p>
    <w:p w:rsidR="006739FA" w:rsidRDefault="00694DE9">
      <w:pPr>
        <w:pStyle w:val="Ttulo3"/>
      </w:pPr>
      <w:r>
        <w:lastRenderedPageBreak/>
        <w:t>Recomendaciones de la evaluación:</w:t>
      </w:r>
    </w:p>
    <w:p w:rsidR="006739FA" w:rsidRDefault="00694DE9">
      <w:pPr>
        <w:pStyle w:val="Ttulo5"/>
        <w:tabs>
          <w:tab w:val="left" w:pos="9693"/>
        </w:tabs>
        <w:spacing w:before="190"/>
      </w:pPr>
      <w:r>
        <w:rPr>
          <w:color w:val="FFFFFF"/>
          <w:shd w:val="clear" w:color="auto" w:fill="0070BF"/>
        </w:rPr>
        <w:t>Programático-presupuestal</w:t>
      </w:r>
      <w:r>
        <w:rPr>
          <w:color w:val="FFFFFF"/>
          <w:shd w:val="clear" w:color="auto" w:fill="0070BF"/>
        </w:rPr>
        <w:tab/>
      </w:r>
    </w:p>
    <w:p w:rsidR="006739FA" w:rsidRDefault="006739FA">
      <w:pPr>
        <w:pStyle w:val="Textoindependiente"/>
        <w:spacing w:before="1"/>
        <w:rPr>
          <w:b/>
          <w:sz w:val="29"/>
        </w:rPr>
      </w:pPr>
    </w:p>
    <w:p w:rsidR="006739FA" w:rsidRDefault="00A02BFB">
      <w:pPr>
        <w:pStyle w:val="Textoindependiente"/>
        <w:spacing w:line="360" w:lineRule="auto"/>
        <w:ind w:left="841" w:right="1481"/>
        <w:jc w:val="both"/>
      </w:pPr>
      <w:r>
        <w:rPr>
          <w:lang w:val="en-US"/>
        </w:rPr>
        <w:pict>
          <v:group id="_x0000_s1068" style="position:absolute;left:0;text-align:left;margin-left:560.15pt;margin-top:29.75pt;width:35.4pt;height:35.4pt;z-index:251675136;mso-position-horizontal-relative:page" coordorigin="11203,595" coordsize="708,708">
            <v:shape id="_x0000_s1072" style="position:absolute;left:11208;top:599;width:699;height:699" coordorigin="11208,600" coordsize="699,699" path="m11558,600r-70,7l11423,627r-60,33l11311,703r-43,52l11236,814r-21,66l11208,950r7,70l11236,1085r32,60l11311,1196r52,43l11423,1271r65,20l11558,1298r70,-7l11694,1271r59,-32l11804,1196r43,-51l11879,1085r20,-65l11906,950r-7,-70l11879,814r-32,-59l11804,703r-51,-43l11694,627r-66,-20l11558,600xe" fillcolor="#8eb3e2" stroked="f">
              <v:path arrowok="t"/>
            </v:shape>
            <v:shape id="_x0000_s1071" style="position:absolute;left:11203;top:594;width:708;height:708" coordorigin="11203,595" coordsize="708,708" o:spt="100" adj="0,,0" path="m11594,597r-72,l11486,602r-33,10l11419,624r-29,14l11359,657r-26,19l11285,724r-22,29l11246,782r-14,31l11220,844r-10,34l11206,914r,17l11203,950r3,19l11206,986r4,36l11220,1056r12,31l11246,1118r39,58l11333,1224r57,38l11422,1276r31,12l11486,1296r36,7l11594,1303r36,-7l11642,1293r-120,l11455,1279r-31,-12l11393,1252r-27,-16l11340,1214r-24,-22l11292,1168r-19,-26l11256,1113r-14,-29l11230,1051r-10,-31l11215,984r,-70l11220,880r10,-33l11242,816r14,-32l11273,758r19,-26l11316,705r24,-21l11366,664r29,-16l11424,633r31,-12l11489,612r33,-5l11647,607r-17,-5l11594,597xm11647,607r-53,l11628,612r34,9l11693,633r29,15l11750,664r27,20l11825,732r19,26l11861,787r14,29l11887,847r15,67l11902,986r-15,67l11875,1084r-14,29l11844,1142r-22,26l11801,1192r-24,24l11750,1236r-28,16l11693,1267r-34,12l11628,1286r-36,7l11642,1293r22,-5l11695,1276r31,-14l11784,1224r48,-48l11870,1118r15,-31l11897,1056r7,-34l11911,986r,-72l11904,878r-7,-34l11885,811r-15,-29l11851,751r-19,-27l11784,676r-29,-21l11726,638r-31,-14l11664,612r-17,-5xm11558,595r-19,2l11575,597r-17,-2xe" fillcolor="#8eb3e2" stroked="f">
              <v:stroke joinstyle="round"/>
              <v:formulas/>
              <v:path arrowok="t" o:connecttype="segments"/>
            </v:shape>
            <v:shape id="_x0000_s1070" type="#_x0000_t75" style="position:absolute;left:11217;top:599;width:204;height:202">
              <v:imagedata r:id="rId13" o:title=""/>
            </v:shape>
            <v:shape id="_x0000_s1069" type="#_x0000_t202" style="position:absolute;left:11203;top:594;width:708;height:708" filled="f" stroked="f">
              <v:textbox inset="0,0,0,0">
                <w:txbxContent>
                  <w:p w:rsidR="006739FA" w:rsidRDefault="00694DE9">
                    <w:pPr>
                      <w:spacing w:before="144"/>
                      <w:ind w:left="141"/>
                      <w:rPr>
                        <w:rFonts w:ascii="Calibri"/>
                        <w:sz w:val="32"/>
                      </w:rPr>
                    </w:pPr>
                    <w:r>
                      <w:rPr>
                        <w:rFonts w:ascii="Calibri"/>
                        <w:sz w:val="32"/>
                      </w:rPr>
                      <w:t>45</w:t>
                    </w:r>
                  </w:p>
                </w:txbxContent>
              </v:textbox>
            </v:shape>
            <w10:wrap anchorx="page"/>
          </v:group>
        </w:pict>
      </w:r>
      <w:r w:rsidR="00694DE9">
        <w:t>1- Es necesario que los ejecutores de los recursos del Fondo, reporten en tiempo y forma los avances de ejecución en el SFU, facilitando la realización de las evaluaciones externas impulsadas por el Gobierno Estatal.</w:t>
      </w:r>
    </w:p>
    <w:p w:rsidR="006739FA" w:rsidRDefault="00694DE9">
      <w:pPr>
        <w:pStyle w:val="Ttulo5"/>
        <w:tabs>
          <w:tab w:val="left" w:pos="9690"/>
        </w:tabs>
        <w:spacing w:before="2"/>
      </w:pPr>
      <w:r>
        <w:rPr>
          <w:color w:val="FFFFFF"/>
          <w:shd w:val="clear" w:color="auto" w:fill="0070BF"/>
        </w:rPr>
        <w:t>Cobertura</w:t>
      </w:r>
      <w:r>
        <w:rPr>
          <w:color w:val="FFFFFF"/>
          <w:shd w:val="clear" w:color="auto" w:fill="0070BF"/>
        </w:rPr>
        <w:tab/>
      </w:r>
    </w:p>
    <w:p w:rsidR="006739FA" w:rsidRDefault="006739FA">
      <w:pPr>
        <w:pStyle w:val="Textoindependiente"/>
        <w:spacing w:before="1"/>
        <w:rPr>
          <w:b/>
          <w:sz w:val="29"/>
        </w:rPr>
      </w:pPr>
    </w:p>
    <w:p w:rsidR="006739FA" w:rsidRDefault="00694DE9">
      <w:pPr>
        <w:pStyle w:val="Textoindependiente"/>
        <w:spacing w:line="360" w:lineRule="auto"/>
        <w:ind w:left="841" w:right="1484"/>
        <w:jc w:val="both"/>
      </w:pPr>
      <w:r>
        <w:t>2.- Es necesario evaluar el grado de satisfacción de la población beneficiadas a través de encuestas de salida, el objetivo es conocer el grado de satisfacción de los usuarios de los bienes o servicios entregados directamente al ciudadano,  omitiendo aquellos bienes o servicios que no se entregan directamente al ciudadano, derivados del gasto con este fondo.</w:t>
      </w:r>
    </w:p>
    <w:p w:rsidR="006739FA" w:rsidRDefault="00694DE9">
      <w:pPr>
        <w:pStyle w:val="Ttulo5"/>
        <w:tabs>
          <w:tab w:val="left" w:pos="9690"/>
        </w:tabs>
        <w:spacing w:line="278" w:lineRule="exact"/>
      </w:pPr>
      <w:r>
        <w:rPr>
          <w:color w:val="FFFFFF"/>
          <w:shd w:val="clear" w:color="auto" w:fill="0070BF"/>
        </w:rPr>
        <w:t>Indicadores</w:t>
      </w:r>
      <w:r>
        <w:rPr>
          <w:color w:val="FFFFFF"/>
          <w:shd w:val="clear" w:color="auto" w:fill="0070BF"/>
        </w:rPr>
        <w:tab/>
      </w:r>
    </w:p>
    <w:p w:rsidR="006739FA" w:rsidRDefault="006739FA">
      <w:pPr>
        <w:pStyle w:val="Textoindependiente"/>
        <w:spacing w:before="4"/>
        <w:rPr>
          <w:b/>
          <w:sz w:val="29"/>
        </w:rPr>
      </w:pPr>
    </w:p>
    <w:p w:rsidR="006739FA" w:rsidRDefault="00694DE9">
      <w:pPr>
        <w:pStyle w:val="Textoindependiente"/>
        <w:spacing w:line="360" w:lineRule="auto"/>
        <w:ind w:left="841" w:right="1481"/>
        <w:jc w:val="both"/>
      </w:pPr>
      <w:r>
        <w:t>3.- Elaborar la Metodología de Marco lógico con referente al Fondo FAFEF, donde participen las unidades ejecutoras estatales y unificar la Matriz de Indicadores de Resultados Estatal con la información emitida por las unidades que ejecutan el fondo, elaborando la MIR del FAFEF estatal, permitiendo contar con indicadores   de desempeño no solo presupuestal, sino del cumplimiento de los proyectos  impulsados en cada ejercicio fiscal.</w:t>
      </w:r>
    </w:p>
    <w:p w:rsidR="006739FA" w:rsidRDefault="006739FA">
      <w:pPr>
        <w:spacing w:line="360" w:lineRule="auto"/>
        <w:jc w:val="both"/>
        <w:sectPr w:rsidR="006739FA">
          <w:headerReference w:type="default" r:id="rId104"/>
          <w:pgSz w:w="12240" w:h="15840"/>
          <w:pgMar w:top="1200" w:right="220" w:bottom="1360" w:left="860" w:header="317" w:footer="1146" w:gutter="0"/>
          <w:cols w:space="720"/>
        </w:sectPr>
      </w:pPr>
    </w:p>
    <w:p w:rsidR="006739FA" w:rsidRDefault="00694DE9">
      <w:pPr>
        <w:pStyle w:val="Ttulo3"/>
      </w:pPr>
      <w:r>
        <w:rPr>
          <w:color w:val="365E90"/>
        </w:rPr>
        <w:lastRenderedPageBreak/>
        <w:t>Fuentes de información</w:t>
      </w:r>
    </w:p>
    <w:p w:rsidR="006739FA" w:rsidRDefault="006739FA">
      <w:pPr>
        <w:pStyle w:val="Textoindependiente"/>
        <w:spacing w:before="6"/>
        <w:rPr>
          <w:b/>
          <w:sz w:val="33"/>
        </w:rPr>
      </w:pPr>
    </w:p>
    <w:p w:rsidR="006739FA" w:rsidRDefault="00A02BFB">
      <w:pPr>
        <w:pStyle w:val="Textoindependiente"/>
        <w:ind w:left="841" w:right="1484"/>
        <w:jc w:val="both"/>
      </w:pPr>
      <w:r>
        <w:rPr>
          <w:lang w:val="en-US"/>
        </w:rPr>
        <w:pict>
          <v:group id="_x0000_s1063" style="position:absolute;left:0;text-align:left;margin-left:560.15pt;margin-top:50.6pt;width:35.4pt;height:35.4pt;z-index:251676160;mso-position-horizontal-relative:page" coordorigin="11203,1012" coordsize="708,708">
            <v:shape id="_x0000_s1067" style="position:absolute;left:11208;top:1017;width:699;height:699" coordorigin="11208,1017" coordsize="699,699" path="m11558,1017r-70,7l11423,1045r-60,33l11311,1120r-43,52l11236,1232r-21,66l11208,1368r7,70l11236,1503r32,59l11311,1614r52,42l11423,1688r65,21l11558,1716r70,-7l11694,1688r59,-32l11804,1614r43,-52l11879,1503r20,-65l11906,1368r-7,-70l11879,1232r-32,-60l11804,1120r-51,-42l11694,1045r-66,-21l11558,1017xe" fillcolor="#8eb3e2" stroked="f">
              <v:path arrowok="t"/>
            </v:shape>
            <v:shape id="_x0000_s1066" style="position:absolute;left:11203;top:1012;width:708;height:708" coordorigin="11203,1012" coordsize="708,708" o:spt="100" adj="0,,0" path="m11594,1015r-72,l11486,1020r-33,9l11419,1041r-29,15l11359,1075r-26,19l11285,1142r-22,29l11246,1200r-14,31l11220,1262r-10,34l11206,1332r,16l11203,1368r3,19l11206,1404r4,36l11220,1473r12,31l11246,1536r39,57l11333,1641r57,39l11422,1694r31,12l11486,1713r36,7l11594,1720r36,-7l11642,1711r-120,l11455,1696r-31,-12l11393,1670r-27,-17l11340,1632r-24,-22l11292,1586r-19,-26l11256,1531r-14,-29l11230,1468r-10,-31l11215,1401r,-69l11220,1298r10,-34l11242,1233r14,-31l11273,1176r19,-27l11316,1123r24,-22l11366,1082r29,-17l11424,1051r31,-12l11489,1029r33,-5l11647,1024r-17,-4l11594,1015xm11647,1024r-53,l11628,1029r34,10l11693,1051r29,14l11750,1082r27,19l11825,1149r19,27l11861,1204r14,29l11887,1264r15,68l11902,1404r-15,67l11875,1502r-14,29l11844,1560r-22,26l11801,1610r-24,24l11750,1653r-28,17l11693,1684r-34,12l11628,1704r-36,7l11642,1711r22,-5l11695,1694r31,-14l11784,1641r48,-48l11870,1536r15,-32l11897,1473r7,-33l11911,1404r,-72l11904,1296r-7,-34l11885,1228r-15,-28l11851,1168r-19,-26l11784,1094r-29,-22l11726,1056r-31,-15l11664,1029r-17,-5xm11558,1012r-19,3l11575,1015r-17,-3xe" fillcolor="#8eb3e2" stroked="f">
              <v:stroke joinstyle="round"/>
              <v:formulas/>
              <v:path arrowok="t" o:connecttype="segments"/>
            </v:shape>
            <v:shape id="_x0000_s1065" type="#_x0000_t75" style="position:absolute;left:11217;top:1017;width:204;height:202">
              <v:imagedata r:id="rId13" o:title=""/>
            </v:shape>
            <v:shape id="_x0000_s1064" type="#_x0000_t202" style="position:absolute;left:11203;top:1012;width:708;height:708" filled="f" stroked="f">
              <v:textbox inset="0,0,0,0">
                <w:txbxContent>
                  <w:p w:rsidR="006739FA" w:rsidRDefault="00694DE9">
                    <w:pPr>
                      <w:spacing w:before="144"/>
                      <w:ind w:left="141"/>
                      <w:rPr>
                        <w:rFonts w:ascii="Calibri"/>
                        <w:sz w:val="32"/>
                      </w:rPr>
                    </w:pPr>
                    <w:r>
                      <w:rPr>
                        <w:rFonts w:ascii="Calibri"/>
                        <w:sz w:val="32"/>
                      </w:rPr>
                      <w:t>46</w:t>
                    </w:r>
                  </w:p>
                </w:txbxContent>
              </v:textbox>
            </v:shape>
            <w10:wrap anchorx="page"/>
          </v:group>
        </w:pict>
      </w:r>
      <w:r w:rsidR="00694DE9">
        <w:t>Acuerdo</w:t>
      </w:r>
      <w:r w:rsidR="00694DE9">
        <w:rPr>
          <w:spacing w:val="-9"/>
        </w:rPr>
        <w:t xml:space="preserve"> </w:t>
      </w:r>
      <w:r w:rsidR="00694DE9">
        <w:t>por</w:t>
      </w:r>
      <w:r w:rsidR="00694DE9">
        <w:rPr>
          <w:spacing w:val="-10"/>
        </w:rPr>
        <w:t xml:space="preserve"> </w:t>
      </w:r>
      <w:r w:rsidR="00694DE9">
        <w:t>el</w:t>
      </w:r>
      <w:r w:rsidR="00694DE9">
        <w:rPr>
          <w:spacing w:val="-9"/>
        </w:rPr>
        <w:t xml:space="preserve"> </w:t>
      </w:r>
      <w:r w:rsidR="00694DE9">
        <w:t>que</w:t>
      </w:r>
      <w:r w:rsidR="00694DE9">
        <w:rPr>
          <w:spacing w:val="-6"/>
        </w:rPr>
        <w:t xml:space="preserve"> </w:t>
      </w:r>
      <w:r w:rsidR="00694DE9">
        <w:t>se</w:t>
      </w:r>
      <w:r w:rsidR="00694DE9">
        <w:rPr>
          <w:spacing w:val="-9"/>
        </w:rPr>
        <w:t xml:space="preserve"> </w:t>
      </w:r>
      <w:r w:rsidR="00694DE9">
        <w:t>da</w:t>
      </w:r>
      <w:r w:rsidR="00694DE9">
        <w:rPr>
          <w:spacing w:val="-6"/>
        </w:rPr>
        <w:t xml:space="preserve"> </w:t>
      </w:r>
      <w:r w:rsidR="00694DE9">
        <w:t>a</w:t>
      </w:r>
      <w:r w:rsidR="00694DE9">
        <w:rPr>
          <w:spacing w:val="-9"/>
        </w:rPr>
        <w:t xml:space="preserve"> </w:t>
      </w:r>
      <w:r w:rsidR="00694DE9">
        <w:t>conocer</w:t>
      </w:r>
      <w:r w:rsidR="00694DE9">
        <w:rPr>
          <w:spacing w:val="-10"/>
        </w:rPr>
        <w:t xml:space="preserve"> </w:t>
      </w:r>
      <w:r w:rsidR="00694DE9">
        <w:t>a</w:t>
      </w:r>
      <w:r w:rsidR="00694DE9">
        <w:rPr>
          <w:spacing w:val="-6"/>
        </w:rPr>
        <w:t xml:space="preserve"> </w:t>
      </w:r>
      <w:r w:rsidR="00694DE9">
        <w:t>los</w:t>
      </w:r>
      <w:r w:rsidR="00694DE9">
        <w:rPr>
          <w:spacing w:val="-9"/>
        </w:rPr>
        <w:t xml:space="preserve"> </w:t>
      </w:r>
      <w:r w:rsidR="00694DE9">
        <w:t>Gobiernos</w:t>
      </w:r>
      <w:r w:rsidR="00694DE9">
        <w:rPr>
          <w:spacing w:val="-9"/>
        </w:rPr>
        <w:t xml:space="preserve"> </w:t>
      </w:r>
      <w:r w:rsidR="00694DE9">
        <w:t>de</w:t>
      </w:r>
      <w:r w:rsidR="00694DE9">
        <w:rPr>
          <w:spacing w:val="-6"/>
        </w:rPr>
        <w:t xml:space="preserve"> </w:t>
      </w:r>
      <w:r w:rsidR="00694DE9">
        <w:t>las</w:t>
      </w:r>
      <w:r w:rsidR="00694DE9">
        <w:rPr>
          <w:spacing w:val="-11"/>
        </w:rPr>
        <w:t xml:space="preserve"> </w:t>
      </w:r>
      <w:r w:rsidR="00694DE9">
        <w:t>Entidades</w:t>
      </w:r>
      <w:r w:rsidR="00694DE9">
        <w:rPr>
          <w:spacing w:val="-11"/>
        </w:rPr>
        <w:t xml:space="preserve"> </w:t>
      </w:r>
      <w:r w:rsidR="00694DE9">
        <w:t>Federativas</w:t>
      </w:r>
      <w:r w:rsidR="00694DE9">
        <w:rPr>
          <w:spacing w:val="-9"/>
        </w:rPr>
        <w:t xml:space="preserve"> </w:t>
      </w:r>
      <w:r w:rsidR="00694DE9">
        <w:t>la Distribución</w:t>
      </w:r>
      <w:r w:rsidR="00694DE9">
        <w:rPr>
          <w:spacing w:val="-18"/>
        </w:rPr>
        <w:t xml:space="preserve"> </w:t>
      </w:r>
      <w:r w:rsidR="00694DE9">
        <w:t>y</w:t>
      </w:r>
      <w:r w:rsidR="00694DE9">
        <w:rPr>
          <w:spacing w:val="-20"/>
        </w:rPr>
        <w:t xml:space="preserve"> </w:t>
      </w:r>
      <w:r w:rsidR="00694DE9">
        <w:t>Calendarización</w:t>
      </w:r>
      <w:r w:rsidR="00694DE9">
        <w:rPr>
          <w:spacing w:val="-20"/>
        </w:rPr>
        <w:t xml:space="preserve"> </w:t>
      </w:r>
      <w:r w:rsidR="00694DE9">
        <w:t>para</w:t>
      </w:r>
      <w:r w:rsidR="00694DE9">
        <w:rPr>
          <w:spacing w:val="-18"/>
        </w:rPr>
        <w:t xml:space="preserve"> </w:t>
      </w:r>
      <w:r w:rsidR="00694DE9">
        <w:t>la</w:t>
      </w:r>
      <w:r w:rsidR="00694DE9">
        <w:rPr>
          <w:spacing w:val="-20"/>
        </w:rPr>
        <w:t xml:space="preserve"> </w:t>
      </w:r>
      <w:r w:rsidR="00694DE9">
        <w:t>Ministración</w:t>
      </w:r>
      <w:r w:rsidR="00694DE9">
        <w:rPr>
          <w:spacing w:val="-21"/>
        </w:rPr>
        <w:t xml:space="preserve"> </w:t>
      </w:r>
      <w:r w:rsidR="00694DE9">
        <w:t>durante</w:t>
      </w:r>
      <w:r w:rsidR="00694DE9">
        <w:rPr>
          <w:spacing w:val="-20"/>
        </w:rPr>
        <w:t xml:space="preserve"> </w:t>
      </w:r>
      <w:r w:rsidR="00694DE9">
        <w:t>el</w:t>
      </w:r>
      <w:r w:rsidR="00694DE9">
        <w:rPr>
          <w:spacing w:val="-20"/>
        </w:rPr>
        <w:t xml:space="preserve"> </w:t>
      </w:r>
      <w:r w:rsidR="00694DE9">
        <w:t>Ejercicio</w:t>
      </w:r>
      <w:r w:rsidR="00694DE9">
        <w:rPr>
          <w:spacing w:val="-20"/>
        </w:rPr>
        <w:t xml:space="preserve"> </w:t>
      </w:r>
      <w:r w:rsidR="00694DE9">
        <w:t>Fiscal</w:t>
      </w:r>
      <w:r w:rsidR="00694DE9">
        <w:rPr>
          <w:spacing w:val="-20"/>
        </w:rPr>
        <w:t xml:space="preserve"> </w:t>
      </w:r>
      <w:r w:rsidR="00694DE9">
        <w:t xml:space="preserve">2016, de los Recursos Correspondientes a los Ramos Generales 28 Participaciones a Entidades Federativas y Municipios, y 33 Aportaciones Federales para Entidades Federativas y Municipios, publicado en el Diario Oficial de la Federación, 18 de diciembre de 2015. México, D.F. Recuperado el 2 de junio de 2017 de </w:t>
      </w:r>
      <w:hyperlink r:id="rId105">
        <w:r w:rsidR="00694DE9">
          <w:rPr>
            <w:color w:val="0000FF"/>
            <w:u w:val="single" w:color="0000FF"/>
          </w:rPr>
          <w:t>www.dof.gob.mx</w:t>
        </w:r>
      </w:hyperlink>
    </w:p>
    <w:p w:rsidR="006739FA" w:rsidRDefault="00694DE9">
      <w:pPr>
        <w:pStyle w:val="Textoindependiente"/>
        <w:spacing w:before="198"/>
        <w:ind w:left="841" w:right="1491"/>
        <w:jc w:val="both"/>
      </w:pPr>
      <w:r>
        <w:t>CEESCO. (2016). Recursos Identificados por Estado en el Proyecto de Presupuesto de Egresos de la Federación 2017. Recuperado el 16 de mayo de 2017, de</w:t>
      </w:r>
      <w:hyperlink r:id="rId106">
        <w:r>
          <w:t xml:space="preserve"> http://www.cmic.org.mx/cmic/ceesco/2016/PPEF%202017%20EDOS.pdf</w:t>
        </w:r>
      </w:hyperlink>
    </w:p>
    <w:p w:rsidR="006739FA" w:rsidRDefault="00694DE9">
      <w:pPr>
        <w:pStyle w:val="Textoindependiente"/>
        <w:spacing w:before="200"/>
        <w:ind w:left="841" w:right="1482"/>
        <w:jc w:val="both"/>
      </w:pPr>
      <w:r>
        <w:t>CEFP. (2016). Presupuesto de Egresos de la Federación 2016: Recursos Identificados para el Estado de Baja California. Pp. 15. Recuperado el 16 de</w:t>
      </w:r>
      <w:r>
        <w:rPr>
          <w:spacing w:val="-46"/>
        </w:rPr>
        <w:t xml:space="preserve"> </w:t>
      </w:r>
      <w:r>
        <w:t>mayo de 2017, de</w:t>
      </w:r>
      <w:r>
        <w:rPr>
          <w:spacing w:val="-33"/>
        </w:rPr>
        <w:t xml:space="preserve"> </w:t>
      </w:r>
      <w:hyperlink r:id="rId107">
        <w:r>
          <w:t>http://www.cefp.gob.mx/edospef/2016/pef2016/bc.pdf</w:t>
        </w:r>
      </w:hyperlink>
    </w:p>
    <w:p w:rsidR="006739FA" w:rsidRDefault="00694DE9">
      <w:pPr>
        <w:pStyle w:val="Textoindependiente"/>
        <w:spacing w:before="198" w:line="242" w:lineRule="auto"/>
        <w:ind w:left="841" w:right="1481"/>
        <w:jc w:val="both"/>
      </w:pPr>
      <w:r>
        <w:t>Centro de las Finanzas Públicas (CEFP), 2016. Presupuesto de Egresos de la Federación 2016: Recursos identificados para el Estado de Baja California.</w:t>
      </w:r>
    </w:p>
    <w:p w:rsidR="006739FA" w:rsidRDefault="00694DE9">
      <w:pPr>
        <w:pStyle w:val="Textoindependiente"/>
        <w:tabs>
          <w:tab w:val="left" w:pos="3795"/>
          <w:tab w:val="left" w:pos="6439"/>
          <w:tab w:val="left" w:pos="9414"/>
        </w:tabs>
        <w:spacing w:before="196"/>
        <w:ind w:left="841" w:right="1478"/>
        <w:jc w:val="both"/>
      </w:pPr>
      <w:r>
        <w:t>Comité</w:t>
      </w:r>
      <w:r>
        <w:rPr>
          <w:spacing w:val="-16"/>
        </w:rPr>
        <w:t xml:space="preserve"> </w:t>
      </w:r>
      <w:r>
        <w:t>de</w:t>
      </w:r>
      <w:r>
        <w:rPr>
          <w:spacing w:val="-16"/>
        </w:rPr>
        <w:t xml:space="preserve"> </w:t>
      </w:r>
      <w:r>
        <w:t>Planeación</w:t>
      </w:r>
      <w:r>
        <w:rPr>
          <w:spacing w:val="-17"/>
        </w:rPr>
        <w:t xml:space="preserve"> </w:t>
      </w:r>
      <w:r>
        <w:t>para</w:t>
      </w:r>
      <w:r>
        <w:rPr>
          <w:spacing w:val="-17"/>
        </w:rPr>
        <w:t xml:space="preserve"> </w:t>
      </w:r>
      <w:r>
        <w:t>el</w:t>
      </w:r>
      <w:r>
        <w:rPr>
          <w:spacing w:val="-17"/>
        </w:rPr>
        <w:t xml:space="preserve"> </w:t>
      </w:r>
      <w:r>
        <w:t>Desarrollo</w:t>
      </w:r>
      <w:r>
        <w:rPr>
          <w:spacing w:val="-16"/>
        </w:rPr>
        <w:t xml:space="preserve"> </w:t>
      </w:r>
      <w:r>
        <w:t>del</w:t>
      </w:r>
      <w:r>
        <w:rPr>
          <w:spacing w:val="-17"/>
        </w:rPr>
        <w:t xml:space="preserve"> </w:t>
      </w:r>
      <w:r>
        <w:t>Estado.</w:t>
      </w:r>
      <w:r>
        <w:rPr>
          <w:spacing w:val="-16"/>
        </w:rPr>
        <w:t xml:space="preserve"> </w:t>
      </w:r>
      <w:r>
        <w:t>(2016).</w:t>
      </w:r>
      <w:r>
        <w:rPr>
          <w:spacing w:val="-16"/>
        </w:rPr>
        <w:t xml:space="preserve"> </w:t>
      </w:r>
      <w:r>
        <w:t>Fondo</w:t>
      </w:r>
      <w:r>
        <w:rPr>
          <w:spacing w:val="-16"/>
        </w:rPr>
        <w:t xml:space="preserve"> </w:t>
      </w:r>
      <w:r>
        <w:t>de</w:t>
      </w:r>
      <w:r>
        <w:rPr>
          <w:spacing w:val="-16"/>
        </w:rPr>
        <w:t xml:space="preserve"> </w:t>
      </w:r>
      <w:r>
        <w:t>Aportaciones para el Fortalecimiento de las Entidades Federativas 2015. Recuperado el 30 de mayo</w:t>
      </w:r>
      <w:r>
        <w:tab/>
        <w:t>de</w:t>
      </w:r>
      <w:r>
        <w:tab/>
        <w:t>2017,</w:t>
      </w:r>
      <w:r>
        <w:tab/>
        <w:t>de</w:t>
      </w:r>
      <w:hyperlink r:id="rId108">
        <w:r>
          <w:t xml:space="preserve"> http://www.copladebc.gob.mx/documentos/eval/desempeno/2016/IIESBC%20Ev</w:t>
        </w:r>
      </w:hyperlink>
      <w:r>
        <w:t xml:space="preserve"> aluacion%20FAFEF.pdf</w:t>
      </w:r>
    </w:p>
    <w:p w:rsidR="006739FA" w:rsidRDefault="00694DE9">
      <w:pPr>
        <w:pStyle w:val="Textoindependiente"/>
        <w:spacing w:before="201"/>
        <w:ind w:left="841" w:right="1480"/>
        <w:jc w:val="both"/>
      </w:pPr>
      <w:r>
        <w:t xml:space="preserve">de la Federación el 27 de noviembre de 2015. México, D.F. Recuperado el 1 de  junio de 2017 de </w:t>
      </w:r>
      <w:hyperlink r:id="rId109">
        <w:r>
          <w:rPr>
            <w:color w:val="0000FF"/>
            <w:u w:val="single" w:color="0000FF"/>
          </w:rPr>
          <w:t>www.dof.gob.mx</w:t>
        </w:r>
      </w:hyperlink>
    </w:p>
    <w:p w:rsidR="006739FA" w:rsidRDefault="00A02BFB">
      <w:pPr>
        <w:pStyle w:val="Textoindependiente"/>
        <w:spacing w:before="198"/>
        <w:ind w:left="841"/>
      </w:pPr>
      <w:hyperlink r:id="rId110">
        <w:r w:rsidR="00694DE9">
          <w:t>http://indicadores.bajacalifornia.gob.mx/ejercicio_recursos-16.jsp</w:t>
        </w:r>
      </w:hyperlink>
    </w:p>
    <w:p w:rsidR="006739FA" w:rsidRDefault="00A02BFB">
      <w:pPr>
        <w:pStyle w:val="Textoindependiente"/>
        <w:spacing w:before="200"/>
        <w:ind w:left="841"/>
        <w:jc w:val="both"/>
      </w:pPr>
      <w:hyperlink r:id="rId111">
        <w:r w:rsidR="00694DE9">
          <w:t>http://indicadores.bajacalifornia.gob.mx/ejercicio_recursos-16.jsp</w:t>
        </w:r>
      </w:hyperlink>
    </w:p>
    <w:p w:rsidR="006739FA" w:rsidRDefault="00A02BFB">
      <w:pPr>
        <w:pStyle w:val="Textoindependiente"/>
        <w:spacing w:before="198"/>
        <w:ind w:left="841" w:right="1495"/>
        <w:jc w:val="both"/>
      </w:pPr>
      <w:hyperlink r:id="rId112">
        <w:r w:rsidR="00694DE9">
          <w:rPr>
            <w:color w:val="0000FF"/>
            <w:w w:val="95"/>
            <w:u w:val="single" w:color="0000FF"/>
          </w:rPr>
          <w:t>http://www.ppef.hacienda.gob.mx/work/models/PPEF/2016/docs/paquete/LIF_</w:t>
        </w:r>
      </w:hyperlink>
      <w:r w:rsidR="00694DE9">
        <w:rPr>
          <w:color w:val="0000FF"/>
          <w:w w:val="95"/>
        </w:rPr>
        <w:t xml:space="preserve"> </w:t>
      </w:r>
      <w:r w:rsidR="00694DE9">
        <w:rPr>
          <w:color w:val="0000FF"/>
          <w:u w:val="single" w:color="0000FF"/>
        </w:rPr>
        <w:t>2016.pdff</w:t>
      </w:r>
    </w:p>
    <w:p w:rsidR="006739FA" w:rsidRDefault="00694DE9">
      <w:pPr>
        <w:pStyle w:val="Textoindependiente"/>
        <w:spacing w:before="201"/>
        <w:ind w:left="841"/>
      </w:pPr>
      <w:r>
        <w:t>Información institucional de la Secretaría de Planeación y Finanzas.</w:t>
      </w:r>
    </w:p>
    <w:p w:rsidR="006739FA" w:rsidRDefault="00694DE9">
      <w:pPr>
        <w:pStyle w:val="Textoindependiente"/>
        <w:spacing w:before="199"/>
        <w:ind w:left="841" w:right="1490"/>
        <w:jc w:val="both"/>
      </w:pPr>
      <w:r>
        <w:t>Informes de la Situación Económica, las Finanzas Públicas y la Deuda Pública, ejercicio fiscal 2016. Disponible en:</w:t>
      </w:r>
    </w:p>
    <w:p w:rsidR="006739FA" w:rsidRDefault="00694DE9">
      <w:pPr>
        <w:pStyle w:val="Textoindependiente"/>
        <w:spacing w:before="201"/>
        <w:ind w:left="841" w:right="1490"/>
        <w:jc w:val="both"/>
      </w:pPr>
      <w:r>
        <w:t>Informes de la Situación Económica, las Finanzas Públicas y la Deuda Pública, ejercicio fiscal 2017. 1er Trimestre. Disponible en:</w:t>
      </w:r>
    </w:p>
    <w:p w:rsidR="006739FA" w:rsidRDefault="00694DE9">
      <w:pPr>
        <w:pStyle w:val="Textoindependiente"/>
        <w:spacing w:before="198" w:line="242" w:lineRule="auto"/>
        <w:ind w:left="841" w:right="1483"/>
        <w:jc w:val="both"/>
      </w:pPr>
      <w:r>
        <w:t>Iniciativa de Ley de Ingresos de la Federación para el ejercicio fiscal</w:t>
      </w:r>
      <w:r>
        <w:rPr>
          <w:spacing w:val="30"/>
        </w:rPr>
        <w:t xml:space="preserve"> </w:t>
      </w:r>
      <w:r>
        <w:t>2016 Publicada</w:t>
      </w:r>
      <w:r>
        <w:rPr>
          <w:spacing w:val="-10"/>
        </w:rPr>
        <w:t xml:space="preserve"> </w:t>
      </w:r>
      <w:r>
        <w:t>en</w:t>
      </w:r>
      <w:r>
        <w:rPr>
          <w:spacing w:val="-10"/>
        </w:rPr>
        <w:t xml:space="preserve"> </w:t>
      </w:r>
      <w:r>
        <w:t>la</w:t>
      </w:r>
      <w:r>
        <w:rPr>
          <w:spacing w:val="-10"/>
        </w:rPr>
        <w:t xml:space="preserve"> </w:t>
      </w:r>
      <w:r>
        <w:t>página</w:t>
      </w:r>
      <w:r>
        <w:rPr>
          <w:spacing w:val="-11"/>
        </w:rPr>
        <w:t xml:space="preserve"> </w:t>
      </w:r>
      <w:r>
        <w:t>electrónica</w:t>
      </w:r>
      <w:r>
        <w:rPr>
          <w:spacing w:val="-5"/>
        </w:rPr>
        <w:t xml:space="preserve"> </w:t>
      </w:r>
      <w:r>
        <w:t>de</w:t>
      </w:r>
      <w:r>
        <w:rPr>
          <w:spacing w:val="-10"/>
        </w:rPr>
        <w:t xml:space="preserve"> </w:t>
      </w:r>
      <w:r>
        <w:t>la</w:t>
      </w:r>
      <w:r>
        <w:rPr>
          <w:spacing w:val="-10"/>
        </w:rPr>
        <w:t xml:space="preserve"> </w:t>
      </w:r>
      <w:r>
        <w:t>SHCP</w:t>
      </w:r>
      <w:r>
        <w:rPr>
          <w:spacing w:val="-10"/>
        </w:rPr>
        <w:t xml:space="preserve"> </w:t>
      </w:r>
      <w:r>
        <w:t>el</w:t>
      </w:r>
      <w:r>
        <w:rPr>
          <w:spacing w:val="-11"/>
        </w:rPr>
        <w:t xml:space="preserve"> </w:t>
      </w:r>
      <w:r>
        <w:t>8</w:t>
      </w:r>
      <w:r>
        <w:rPr>
          <w:spacing w:val="-11"/>
        </w:rPr>
        <w:t xml:space="preserve"> </w:t>
      </w:r>
      <w:r>
        <w:t>de</w:t>
      </w:r>
      <w:r>
        <w:rPr>
          <w:spacing w:val="-10"/>
        </w:rPr>
        <w:t xml:space="preserve"> </w:t>
      </w:r>
      <w:r>
        <w:t>septiembre</w:t>
      </w:r>
      <w:r>
        <w:rPr>
          <w:spacing w:val="-10"/>
        </w:rPr>
        <w:t xml:space="preserve"> </w:t>
      </w:r>
      <w:r>
        <w:t>de</w:t>
      </w:r>
      <w:r>
        <w:rPr>
          <w:spacing w:val="-10"/>
        </w:rPr>
        <w:t xml:space="preserve"> </w:t>
      </w:r>
      <w:r>
        <w:t>2015,</w:t>
      </w:r>
      <w:r>
        <w:rPr>
          <w:spacing w:val="-10"/>
        </w:rPr>
        <w:t xml:space="preserve"> </w:t>
      </w:r>
      <w:r>
        <w:t>México,</w:t>
      </w:r>
    </w:p>
    <w:p w:rsidR="006739FA" w:rsidRDefault="00694DE9">
      <w:pPr>
        <w:pStyle w:val="Textoindependiente"/>
        <w:spacing w:line="276" w:lineRule="exact"/>
        <w:ind w:left="841"/>
        <w:jc w:val="both"/>
      </w:pPr>
      <w:r>
        <w:t>D.F. Recuperado el 1 de junio de 2017 de</w:t>
      </w:r>
    </w:p>
    <w:p w:rsidR="006739FA" w:rsidRDefault="006739FA">
      <w:pPr>
        <w:spacing w:line="276" w:lineRule="exact"/>
        <w:jc w:val="both"/>
        <w:sectPr w:rsidR="006739FA">
          <w:headerReference w:type="default" r:id="rId113"/>
          <w:pgSz w:w="12240" w:h="15840"/>
          <w:pgMar w:top="1200" w:right="220" w:bottom="1360" w:left="860" w:header="317" w:footer="1146" w:gutter="0"/>
          <w:cols w:space="720"/>
        </w:sectPr>
      </w:pPr>
    </w:p>
    <w:p w:rsidR="006739FA" w:rsidRDefault="00694DE9">
      <w:pPr>
        <w:pStyle w:val="Textoindependiente"/>
        <w:spacing w:before="187"/>
        <w:ind w:left="841" w:right="1486"/>
        <w:jc w:val="both"/>
      </w:pPr>
      <w:r>
        <w:lastRenderedPageBreak/>
        <w:t>Lineamientos Generales para la Estrategia de Seguimiento a las Recomendaciones derivadas de Evaluaciones Externas “BCMejora”. Disponibles en:</w:t>
      </w:r>
      <w:hyperlink r:id="rId114">
        <w:r>
          <w:t xml:space="preserve"> http://indicadores.bajacalifornia.gob.mx/menuResultado_evaluaciones.jsp</w:t>
        </w:r>
      </w:hyperlink>
    </w:p>
    <w:p w:rsidR="006739FA" w:rsidRDefault="00A02BFB">
      <w:pPr>
        <w:pStyle w:val="Textoindependiente"/>
        <w:spacing w:before="198"/>
        <w:ind w:left="841" w:right="1483"/>
        <w:jc w:val="both"/>
      </w:pPr>
      <w:r>
        <w:rPr>
          <w:lang w:val="en-US"/>
        </w:rPr>
        <w:pict>
          <v:group id="_x0000_s1058" style="position:absolute;left:0;text-align:left;margin-left:560.15pt;margin-top:46.6pt;width:35.4pt;height:35.4pt;z-index:251677184;mso-position-horizontal-relative:page" coordorigin="11203,932" coordsize="708,708">
            <v:shape id="_x0000_s1062" style="position:absolute;left:11208;top:936;width:699;height:699" coordorigin="11208,937" coordsize="699,699" path="m11558,937r-70,7l11423,965r-60,32l11311,1040r-43,52l11236,1152r-21,65l11208,1287r7,70l11236,1423r32,59l11311,1533r52,43l11423,1608r65,20l11558,1635r70,-7l11694,1608r59,-32l11804,1533r43,-51l11879,1423r20,-66l11906,1287r-7,-70l11879,1152r-32,-60l11804,1040r-51,-43l11694,965r-66,-21l11558,937xe" fillcolor="#8eb3e2" stroked="f">
              <v:path arrowok="t"/>
            </v:shape>
            <v:shape id="_x0000_s1061" style="position:absolute;left:11203;top:932;width:708;height:708" coordorigin="11203,932" coordsize="708,708" o:spt="100" adj="0,,0" path="m11594,934r-72,l11486,939r-33,10l11419,961r-29,14l11359,994r-26,20l11285,1062r-22,28l11246,1119r-14,31l11220,1182r-10,33l11206,1251r,17l11203,1287r3,19l11206,1323r4,36l11220,1393r12,31l11246,1455r39,58l11333,1561r57,38l11422,1614r31,12l11486,1633r36,7l11594,1640r36,-7l11642,1630r-120,l11455,1616r-31,-12l11393,1590r-27,-17l11340,1551r-24,-21l11292,1506r-19,-27l11256,1450r-14,-28l11230,1388r-10,-31l11215,1321r,-70l11220,1218r10,-34l11242,1153r14,-31l11273,1095r19,-26l11316,1042r24,-21l11366,1002r29,-17l11424,970r31,-12l11489,949r33,-5l11647,944r-17,-5l11594,934xm11647,944r-53,l11628,949r34,9l11693,970r29,15l11750,1002r27,19l11825,1069r19,26l11861,1124r14,29l11887,1184r15,67l11902,1323r-15,67l11875,1422r-14,28l11844,1479r-22,27l11801,1530r-24,24l11750,1573r-28,17l11693,1604r-34,12l11628,1623r-36,7l11642,1630r22,-4l11695,1614r31,-15l11784,1561r48,-48l11870,1455r15,-31l11897,1393r7,-34l11911,1323r,-72l11904,1215r-7,-33l11885,1148r-15,-29l11851,1088r-19,-26l11784,1014r-29,-22l11726,975r-31,-14l11664,949r-17,-5xm11558,932r-19,2l11575,934r-17,-2xe" fillcolor="#8eb3e2" stroked="f">
              <v:stroke joinstyle="round"/>
              <v:formulas/>
              <v:path arrowok="t" o:connecttype="segments"/>
            </v:shape>
            <v:shape id="_x0000_s1060" type="#_x0000_t75" style="position:absolute;left:11217;top:936;width:204;height:202">
              <v:imagedata r:id="rId13" o:title=""/>
            </v:shape>
            <v:shape id="_x0000_s1059" type="#_x0000_t202" style="position:absolute;left:11203;top:932;width:708;height:708" filled="f" stroked="f">
              <v:textbox inset="0,0,0,0">
                <w:txbxContent>
                  <w:p w:rsidR="006739FA" w:rsidRDefault="00694DE9">
                    <w:pPr>
                      <w:spacing w:before="144"/>
                      <w:ind w:left="141"/>
                      <w:rPr>
                        <w:rFonts w:ascii="Calibri"/>
                        <w:sz w:val="32"/>
                      </w:rPr>
                    </w:pPr>
                    <w:r>
                      <w:rPr>
                        <w:rFonts w:ascii="Calibri"/>
                        <w:sz w:val="32"/>
                      </w:rPr>
                      <w:t>47</w:t>
                    </w:r>
                  </w:p>
                </w:txbxContent>
              </v:textbox>
            </v:shape>
            <w10:wrap anchorx="page"/>
          </v:group>
        </w:pict>
      </w:r>
      <w:r w:rsidR="00694DE9">
        <w:t>Paquete Económico 2016 Publicado en la página electrónica de la SHCP el 8 de septiembre de 2015, México, D.F. Recuperado el 1 de junio de 2017 de</w:t>
      </w:r>
      <w:hyperlink r:id="rId115">
        <w:r w:rsidR="00694DE9">
          <w:t xml:space="preserve"> http://www.shcp.gob.mx/ApartadosHaciendaParaTodos/ppef2016/index.html?ut</w:t>
        </w:r>
      </w:hyperlink>
      <w:r w:rsidR="00694DE9">
        <w:t xml:space="preserve"> m_source=shcp&amp;utm_medium=banner&amp;utm_campaign=pef2016</w:t>
      </w:r>
    </w:p>
    <w:p w:rsidR="006739FA" w:rsidRDefault="00694DE9">
      <w:pPr>
        <w:pStyle w:val="Textoindependiente"/>
        <w:spacing w:before="201"/>
        <w:ind w:left="841"/>
      </w:pPr>
      <w:r>
        <w:t xml:space="preserve">Portal Monitor BC: </w:t>
      </w:r>
      <w:hyperlink r:id="rId116">
        <w:r>
          <w:t>www.monitorbc.gob.mx</w:t>
        </w:r>
      </w:hyperlink>
    </w:p>
    <w:p w:rsidR="006739FA" w:rsidRDefault="00694DE9">
      <w:pPr>
        <w:pStyle w:val="Textoindependiente"/>
        <w:spacing w:before="199"/>
        <w:ind w:left="841" w:right="1491"/>
        <w:jc w:val="both"/>
      </w:pPr>
      <w:r>
        <w:t>Presupuesto de Egresos de la Federación para el ejercicio fiscal 2016, Publicado  en el Diario Oficial</w:t>
      </w:r>
    </w:p>
    <w:p w:rsidR="006739FA" w:rsidRDefault="00694DE9">
      <w:pPr>
        <w:pStyle w:val="Textoindependiente"/>
        <w:tabs>
          <w:tab w:val="left" w:pos="9328"/>
        </w:tabs>
        <w:spacing w:before="201"/>
        <w:ind w:left="841" w:right="1479"/>
        <w:jc w:val="both"/>
      </w:pPr>
      <w:r>
        <w:t>Programa</w:t>
      </w:r>
      <w:r>
        <w:rPr>
          <w:spacing w:val="-12"/>
        </w:rPr>
        <w:t xml:space="preserve"> </w:t>
      </w:r>
      <w:r>
        <w:t>de</w:t>
      </w:r>
      <w:r>
        <w:rPr>
          <w:spacing w:val="-12"/>
        </w:rPr>
        <w:t xml:space="preserve"> </w:t>
      </w:r>
      <w:r>
        <w:t>Capacitación</w:t>
      </w:r>
      <w:r>
        <w:rPr>
          <w:spacing w:val="-12"/>
        </w:rPr>
        <w:t xml:space="preserve"> </w:t>
      </w:r>
      <w:r>
        <w:t>para</w:t>
      </w:r>
      <w:r>
        <w:rPr>
          <w:spacing w:val="-12"/>
        </w:rPr>
        <w:t xml:space="preserve"> </w:t>
      </w:r>
      <w:r>
        <w:t>el</w:t>
      </w:r>
      <w:r>
        <w:rPr>
          <w:spacing w:val="-14"/>
        </w:rPr>
        <w:t xml:space="preserve"> </w:t>
      </w:r>
      <w:r>
        <w:t>Fortalecimiento</w:t>
      </w:r>
      <w:r>
        <w:rPr>
          <w:spacing w:val="-12"/>
        </w:rPr>
        <w:t xml:space="preserve"> </w:t>
      </w:r>
      <w:r>
        <w:t>de</w:t>
      </w:r>
      <w:r>
        <w:rPr>
          <w:spacing w:val="-6"/>
        </w:rPr>
        <w:t xml:space="preserve"> </w:t>
      </w:r>
      <w:r>
        <w:t>las</w:t>
      </w:r>
      <w:r>
        <w:rPr>
          <w:spacing w:val="-14"/>
        </w:rPr>
        <w:t xml:space="preserve"> </w:t>
      </w:r>
      <w:r>
        <w:t>Capacidades</w:t>
      </w:r>
      <w:r>
        <w:rPr>
          <w:spacing w:val="-14"/>
        </w:rPr>
        <w:t xml:space="preserve"> </w:t>
      </w:r>
      <w:r>
        <w:t>del</w:t>
      </w:r>
      <w:r>
        <w:rPr>
          <w:spacing w:val="-14"/>
        </w:rPr>
        <w:t xml:space="preserve"> </w:t>
      </w:r>
      <w:r>
        <w:t>Personal en</w:t>
      </w:r>
      <w:r>
        <w:rPr>
          <w:spacing w:val="-13"/>
        </w:rPr>
        <w:t xml:space="preserve"> </w:t>
      </w:r>
      <w:r>
        <w:t>Materia</w:t>
      </w:r>
      <w:r>
        <w:rPr>
          <w:spacing w:val="-14"/>
        </w:rPr>
        <w:t xml:space="preserve"> </w:t>
      </w:r>
      <w:r>
        <w:t>de</w:t>
      </w:r>
      <w:r>
        <w:rPr>
          <w:spacing w:val="-14"/>
        </w:rPr>
        <w:t xml:space="preserve"> </w:t>
      </w:r>
      <w:r>
        <w:t>Planeación,</w:t>
      </w:r>
      <w:r>
        <w:rPr>
          <w:spacing w:val="-13"/>
        </w:rPr>
        <w:t xml:space="preserve"> </w:t>
      </w:r>
      <w:r>
        <w:t>Programación,</w:t>
      </w:r>
      <w:r>
        <w:rPr>
          <w:spacing w:val="-13"/>
        </w:rPr>
        <w:t xml:space="preserve"> </w:t>
      </w:r>
      <w:r>
        <w:t>Presupuestación,</w:t>
      </w:r>
      <w:r>
        <w:rPr>
          <w:spacing w:val="-15"/>
        </w:rPr>
        <w:t xml:space="preserve"> </w:t>
      </w:r>
      <w:r>
        <w:t>Monitoreo</w:t>
      </w:r>
      <w:r>
        <w:rPr>
          <w:spacing w:val="-13"/>
        </w:rPr>
        <w:t xml:space="preserve"> </w:t>
      </w:r>
      <w:r>
        <w:t>y</w:t>
      </w:r>
      <w:r>
        <w:rPr>
          <w:spacing w:val="-14"/>
        </w:rPr>
        <w:t xml:space="preserve"> </w:t>
      </w:r>
      <w:r>
        <w:t>Evaluación en base a Resultados en el Gobierno Estatal. Diagnóstico y Programa 2016. Disponible</w:t>
      </w:r>
      <w:r>
        <w:tab/>
        <w:t>en:</w:t>
      </w:r>
    </w:p>
    <w:p w:rsidR="006739FA" w:rsidRDefault="00A02BFB">
      <w:pPr>
        <w:pStyle w:val="Textoindependiente"/>
        <w:spacing w:line="278" w:lineRule="exact"/>
        <w:ind w:left="841"/>
      </w:pPr>
      <w:hyperlink r:id="rId117">
        <w:r w:rsidR="00694DE9">
          <w:t>http://indicadores.bajacalifornia.gob.mx/consultaciudadana/doctos/PROGRAMA</w:t>
        </w:r>
      </w:hyperlink>
    </w:p>
    <w:p w:rsidR="006739FA" w:rsidRDefault="00694DE9">
      <w:pPr>
        <w:pStyle w:val="Textoindependiente"/>
        <w:ind w:left="841"/>
      </w:pPr>
      <w:r>
        <w:t>%20CAPACITACION%20PBR%202016.pdf</w:t>
      </w:r>
    </w:p>
    <w:p w:rsidR="006739FA" w:rsidRDefault="00694DE9">
      <w:pPr>
        <w:pStyle w:val="Textoindependiente"/>
        <w:spacing w:before="201"/>
        <w:ind w:left="841" w:right="1487"/>
        <w:jc w:val="both"/>
      </w:pPr>
      <w:r>
        <w:t>Proyecto</w:t>
      </w:r>
      <w:r>
        <w:rPr>
          <w:spacing w:val="-8"/>
        </w:rPr>
        <w:t xml:space="preserve"> </w:t>
      </w:r>
      <w:r>
        <w:t>de</w:t>
      </w:r>
      <w:r>
        <w:rPr>
          <w:spacing w:val="-7"/>
        </w:rPr>
        <w:t xml:space="preserve"> </w:t>
      </w:r>
      <w:r>
        <w:t>Presupuesto</w:t>
      </w:r>
      <w:r>
        <w:rPr>
          <w:spacing w:val="-8"/>
        </w:rPr>
        <w:t xml:space="preserve"> </w:t>
      </w:r>
      <w:r>
        <w:t>de</w:t>
      </w:r>
      <w:r>
        <w:rPr>
          <w:spacing w:val="-7"/>
        </w:rPr>
        <w:t xml:space="preserve"> </w:t>
      </w:r>
      <w:r>
        <w:t>Egresos</w:t>
      </w:r>
      <w:r>
        <w:rPr>
          <w:spacing w:val="-9"/>
        </w:rPr>
        <w:t xml:space="preserve"> </w:t>
      </w:r>
      <w:r>
        <w:t>de</w:t>
      </w:r>
      <w:r>
        <w:rPr>
          <w:spacing w:val="-7"/>
        </w:rPr>
        <w:t xml:space="preserve"> </w:t>
      </w:r>
      <w:r>
        <w:t>la</w:t>
      </w:r>
      <w:r>
        <w:rPr>
          <w:spacing w:val="-7"/>
        </w:rPr>
        <w:t xml:space="preserve"> </w:t>
      </w:r>
      <w:r>
        <w:t>Federación</w:t>
      </w:r>
      <w:r>
        <w:rPr>
          <w:spacing w:val="-8"/>
        </w:rPr>
        <w:t xml:space="preserve"> </w:t>
      </w:r>
      <w:r>
        <w:t>para</w:t>
      </w:r>
      <w:r>
        <w:rPr>
          <w:spacing w:val="-7"/>
        </w:rPr>
        <w:t xml:space="preserve"> </w:t>
      </w:r>
      <w:r>
        <w:t>el</w:t>
      </w:r>
      <w:r>
        <w:rPr>
          <w:spacing w:val="-9"/>
        </w:rPr>
        <w:t xml:space="preserve"> </w:t>
      </w:r>
      <w:r>
        <w:t>ejercicio</w:t>
      </w:r>
      <w:r>
        <w:rPr>
          <w:spacing w:val="-8"/>
        </w:rPr>
        <w:t xml:space="preserve"> </w:t>
      </w:r>
      <w:r>
        <w:t>fiscal</w:t>
      </w:r>
      <w:r>
        <w:rPr>
          <w:spacing w:val="-9"/>
        </w:rPr>
        <w:t xml:space="preserve"> </w:t>
      </w:r>
      <w:r>
        <w:t>2016. Publicado</w:t>
      </w:r>
      <w:r>
        <w:rPr>
          <w:spacing w:val="-12"/>
        </w:rPr>
        <w:t xml:space="preserve"> </w:t>
      </w:r>
      <w:r>
        <w:t>en</w:t>
      </w:r>
      <w:r>
        <w:rPr>
          <w:spacing w:val="-10"/>
        </w:rPr>
        <w:t xml:space="preserve"> </w:t>
      </w:r>
      <w:r>
        <w:t>la</w:t>
      </w:r>
      <w:r>
        <w:rPr>
          <w:spacing w:val="-10"/>
        </w:rPr>
        <w:t xml:space="preserve"> </w:t>
      </w:r>
      <w:r>
        <w:t>página</w:t>
      </w:r>
      <w:r>
        <w:rPr>
          <w:spacing w:val="-12"/>
        </w:rPr>
        <w:t xml:space="preserve"> </w:t>
      </w:r>
      <w:r>
        <w:t>electrónica</w:t>
      </w:r>
      <w:r>
        <w:rPr>
          <w:spacing w:val="-10"/>
        </w:rPr>
        <w:t xml:space="preserve"> </w:t>
      </w:r>
      <w:r>
        <w:t>de</w:t>
      </w:r>
      <w:r>
        <w:rPr>
          <w:spacing w:val="-10"/>
        </w:rPr>
        <w:t xml:space="preserve"> </w:t>
      </w:r>
      <w:r>
        <w:t>la</w:t>
      </w:r>
      <w:r>
        <w:rPr>
          <w:spacing w:val="-10"/>
        </w:rPr>
        <w:t xml:space="preserve"> </w:t>
      </w:r>
      <w:r>
        <w:t>SHCP</w:t>
      </w:r>
      <w:r>
        <w:rPr>
          <w:spacing w:val="-10"/>
        </w:rPr>
        <w:t xml:space="preserve"> </w:t>
      </w:r>
      <w:r>
        <w:t>el</w:t>
      </w:r>
      <w:r>
        <w:rPr>
          <w:spacing w:val="-12"/>
        </w:rPr>
        <w:t xml:space="preserve"> </w:t>
      </w:r>
      <w:r>
        <w:t>8</w:t>
      </w:r>
      <w:r>
        <w:rPr>
          <w:spacing w:val="-12"/>
        </w:rPr>
        <w:t xml:space="preserve"> </w:t>
      </w:r>
      <w:r>
        <w:t>de</w:t>
      </w:r>
      <w:r>
        <w:rPr>
          <w:spacing w:val="-10"/>
        </w:rPr>
        <w:t xml:space="preserve"> </w:t>
      </w:r>
      <w:r>
        <w:t>septiembre</w:t>
      </w:r>
      <w:r>
        <w:rPr>
          <w:spacing w:val="-10"/>
        </w:rPr>
        <w:t xml:space="preserve"> </w:t>
      </w:r>
      <w:r>
        <w:t>de</w:t>
      </w:r>
      <w:r>
        <w:rPr>
          <w:spacing w:val="-10"/>
        </w:rPr>
        <w:t xml:space="preserve"> </w:t>
      </w:r>
      <w:r>
        <w:t>2015,</w:t>
      </w:r>
      <w:r>
        <w:rPr>
          <w:spacing w:val="-10"/>
        </w:rPr>
        <w:t xml:space="preserve"> </w:t>
      </w:r>
      <w:r>
        <w:t>México,</w:t>
      </w:r>
    </w:p>
    <w:p w:rsidR="006739FA" w:rsidRDefault="00694DE9">
      <w:pPr>
        <w:pStyle w:val="Textoindependiente"/>
        <w:tabs>
          <w:tab w:val="left" w:pos="1909"/>
          <w:tab w:val="left" w:pos="3794"/>
          <w:tab w:val="left" w:pos="4614"/>
          <w:tab w:val="left" w:pos="5358"/>
          <w:tab w:val="left" w:pos="6241"/>
          <w:tab w:val="left" w:pos="7406"/>
          <w:tab w:val="left" w:pos="8289"/>
          <w:tab w:val="left" w:pos="9409"/>
        </w:tabs>
        <w:ind w:left="841" w:right="1483"/>
      </w:pPr>
      <w:r>
        <w:t>D.F.</w:t>
      </w:r>
      <w:r>
        <w:tab/>
        <w:t>Recuperado</w:t>
      </w:r>
      <w:r>
        <w:tab/>
        <w:t>el</w:t>
      </w:r>
      <w:r>
        <w:tab/>
        <w:t>1</w:t>
      </w:r>
      <w:r>
        <w:tab/>
        <w:t>de</w:t>
      </w:r>
      <w:r>
        <w:tab/>
        <w:t>junio</w:t>
      </w:r>
      <w:r>
        <w:tab/>
        <w:t>de</w:t>
      </w:r>
      <w:r>
        <w:tab/>
        <w:t>2017</w:t>
      </w:r>
      <w:r>
        <w:tab/>
        <w:t>de</w:t>
      </w:r>
      <w:hyperlink r:id="rId118">
        <w:r>
          <w:rPr>
            <w:color w:val="0000FF"/>
            <w:u w:val="single" w:color="0000FF"/>
          </w:rPr>
          <w:t xml:space="preserve"> http://www.ppef.hacienda.gob.mx/work/models/PPEF/2016/docs/paquete/Pro</w:t>
        </w:r>
      </w:hyperlink>
      <w:r>
        <w:rPr>
          <w:color w:val="0000FF"/>
          <w:u w:val="single" w:color="0000FF"/>
        </w:rPr>
        <w:t xml:space="preserve"> yecto_Decreto.pdf</w:t>
      </w:r>
    </w:p>
    <w:p w:rsidR="006739FA" w:rsidRDefault="006739FA">
      <w:pPr>
        <w:sectPr w:rsidR="006739FA">
          <w:pgSz w:w="12240" w:h="15840"/>
          <w:pgMar w:top="1200" w:right="220" w:bottom="1360" w:left="860" w:header="317" w:footer="1146" w:gutter="0"/>
          <w:cols w:space="720"/>
        </w:sectPr>
      </w:pPr>
    </w:p>
    <w:p w:rsidR="006739FA" w:rsidRDefault="00694DE9">
      <w:pPr>
        <w:pStyle w:val="Ttulo3"/>
        <w:tabs>
          <w:tab w:val="left" w:pos="2392"/>
          <w:tab w:val="left" w:pos="3351"/>
          <w:tab w:val="left" w:pos="3910"/>
          <w:tab w:val="left" w:pos="5395"/>
          <w:tab w:val="left" w:pos="6057"/>
          <w:tab w:val="left" w:pos="6765"/>
          <w:tab w:val="left" w:pos="8603"/>
          <w:tab w:val="left" w:pos="9267"/>
        </w:tabs>
        <w:spacing w:before="182"/>
        <w:ind w:right="1489"/>
      </w:pPr>
      <w:r>
        <w:rPr>
          <w:color w:val="365E90"/>
        </w:rPr>
        <w:lastRenderedPageBreak/>
        <w:t>Formato</w:t>
      </w:r>
      <w:r>
        <w:rPr>
          <w:color w:val="365E90"/>
        </w:rPr>
        <w:tab/>
        <w:t>para</w:t>
      </w:r>
      <w:r>
        <w:rPr>
          <w:color w:val="365E90"/>
        </w:rPr>
        <w:tab/>
        <w:t>la</w:t>
      </w:r>
      <w:r>
        <w:rPr>
          <w:color w:val="365E90"/>
        </w:rPr>
        <w:tab/>
        <w:t>difusión</w:t>
      </w:r>
      <w:r>
        <w:rPr>
          <w:color w:val="365E90"/>
        </w:rPr>
        <w:tab/>
        <w:t>de</w:t>
      </w:r>
      <w:r>
        <w:rPr>
          <w:color w:val="365E90"/>
        </w:rPr>
        <w:tab/>
        <w:t>los</w:t>
      </w:r>
      <w:r>
        <w:rPr>
          <w:color w:val="365E90"/>
        </w:rPr>
        <w:tab/>
        <w:t>resultados</w:t>
      </w:r>
      <w:r>
        <w:rPr>
          <w:color w:val="365E90"/>
        </w:rPr>
        <w:tab/>
        <w:t>de</w:t>
      </w:r>
      <w:r>
        <w:rPr>
          <w:color w:val="365E90"/>
        </w:rPr>
        <w:tab/>
      </w:r>
      <w:r>
        <w:rPr>
          <w:color w:val="365E90"/>
          <w:w w:val="95"/>
        </w:rPr>
        <w:t xml:space="preserve">las </w:t>
      </w:r>
      <w:r>
        <w:rPr>
          <w:color w:val="365E90"/>
        </w:rPr>
        <w:t>evaluaciones</w:t>
      </w:r>
    </w:p>
    <w:p w:rsidR="006739FA" w:rsidRDefault="00A02BFB">
      <w:pPr>
        <w:pStyle w:val="Textoindependiente"/>
        <w:spacing w:before="7"/>
        <w:rPr>
          <w:b/>
          <w:sz w:val="25"/>
        </w:rPr>
      </w:pPr>
      <w:r>
        <w:rPr>
          <w:lang w:val="en-US"/>
        </w:rPr>
        <w:pict>
          <v:shape id="_x0000_s1057" type="#_x0000_t202" style="position:absolute;margin-left:85.1pt;margin-top:16.85pt;width:441.9pt;height:576.15pt;z-index:251614720;mso-wrap-distance-left:0;mso-wrap-distance-right:0;mso-position-horizontal-relative:page"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27"/>
                  </w:tblGrid>
                  <w:tr w:rsidR="006739FA">
                    <w:trPr>
                      <w:trHeight w:val="277"/>
                    </w:trPr>
                    <w:tc>
                      <w:tcPr>
                        <w:tcW w:w="8827" w:type="dxa"/>
                        <w:tcBorders>
                          <w:bottom w:val="single" w:sz="12" w:space="0" w:color="6666FF"/>
                        </w:tcBorders>
                        <w:shd w:val="clear" w:color="auto" w:fill="4BACC4"/>
                      </w:tcPr>
                      <w:p w:rsidR="006739FA" w:rsidRDefault="00694DE9">
                        <w:pPr>
                          <w:pStyle w:val="TableParagraph"/>
                          <w:spacing w:line="258" w:lineRule="exact"/>
                          <w:ind w:left="174"/>
                          <w:rPr>
                            <w:b/>
                            <w:sz w:val="24"/>
                          </w:rPr>
                        </w:pPr>
                        <w:r>
                          <w:rPr>
                            <w:b/>
                            <w:sz w:val="24"/>
                          </w:rPr>
                          <w:t>1.  DESCRIPCIÓN DE LA EVALUACIÓN</w:t>
                        </w:r>
                      </w:p>
                    </w:tc>
                  </w:tr>
                  <w:tr w:rsidR="006739FA">
                    <w:trPr>
                      <w:trHeight w:val="836"/>
                    </w:trPr>
                    <w:tc>
                      <w:tcPr>
                        <w:tcW w:w="8827" w:type="dxa"/>
                        <w:tcBorders>
                          <w:top w:val="single" w:sz="12" w:space="0" w:color="6666FF"/>
                        </w:tcBorders>
                      </w:tcPr>
                      <w:p w:rsidR="006739FA" w:rsidRDefault="00694DE9">
                        <w:pPr>
                          <w:pStyle w:val="TableParagraph"/>
                          <w:tabs>
                            <w:tab w:val="left" w:pos="815"/>
                          </w:tabs>
                          <w:spacing w:line="270" w:lineRule="exact"/>
                          <w:ind w:left="44"/>
                          <w:rPr>
                            <w:b/>
                            <w:sz w:val="24"/>
                          </w:rPr>
                        </w:pPr>
                        <w:r>
                          <w:rPr>
                            <w:b/>
                            <w:sz w:val="24"/>
                          </w:rPr>
                          <w:t>1.</w:t>
                        </w:r>
                        <w:r>
                          <w:rPr>
                            <w:b/>
                            <w:sz w:val="24"/>
                          </w:rPr>
                          <w:tab/>
                        </w:r>
                        <w:r>
                          <w:rPr>
                            <w:b/>
                            <w:color w:val="2B778A"/>
                            <w:sz w:val="24"/>
                          </w:rPr>
                          <w:t>Nombre completo de la</w:t>
                        </w:r>
                        <w:r>
                          <w:rPr>
                            <w:b/>
                            <w:color w:val="2B778A"/>
                            <w:spacing w:val="-24"/>
                            <w:sz w:val="24"/>
                          </w:rPr>
                          <w:t xml:space="preserve"> </w:t>
                        </w:r>
                        <w:r>
                          <w:rPr>
                            <w:b/>
                            <w:color w:val="2B778A"/>
                            <w:sz w:val="24"/>
                          </w:rPr>
                          <w:t>evaluación:</w:t>
                        </w:r>
                      </w:p>
                      <w:p w:rsidR="006739FA" w:rsidRDefault="00694DE9">
                        <w:pPr>
                          <w:pStyle w:val="TableParagraph"/>
                          <w:spacing w:before="3" w:line="278" w:lineRule="exact"/>
                          <w:ind w:left="534"/>
                          <w:rPr>
                            <w:b/>
                            <w:sz w:val="24"/>
                          </w:rPr>
                        </w:pPr>
                        <w:r>
                          <w:rPr>
                            <w:b/>
                            <w:sz w:val="24"/>
                          </w:rPr>
                          <w:t>Evaluación especifica de desempeño del Fondo De Aportaciones Para El Fortalecimiento De Las Entidades Federativas (FAFEF)</w:t>
                        </w:r>
                      </w:p>
                    </w:tc>
                  </w:tr>
                  <w:tr w:rsidR="006739FA">
                    <w:trPr>
                      <w:trHeight w:val="558"/>
                    </w:trPr>
                    <w:tc>
                      <w:tcPr>
                        <w:tcW w:w="8827" w:type="dxa"/>
                      </w:tcPr>
                      <w:p w:rsidR="006739FA" w:rsidRDefault="00694DE9">
                        <w:pPr>
                          <w:pStyle w:val="TableParagraph"/>
                          <w:spacing w:line="268" w:lineRule="exact"/>
                          <w:ind w:left="174"/>
                          <w:rPr>
                            <w:b/>
                            <w:sz w:val="24"/>
                          </w:rPr>
                        </w:pPr>
                        <w:r>
                          <w:rPr>
                            <w:b/>
                            <w:sz w:val="24"/>
                          </w:rPr>
                          <w:t xml:space="preserve">1.2.  </w:t>
                        </w:r>
                        <w:r>
                          <w:rPr>
                            <w:b/>
                            <w:color w:val="2B778A"/>
                            <w:sz w:val="24"/>
                          </w:rPr>
                          <w:t>Fecha de inicio de la evaluación:</w:t>
                        </w:r>
                      </w:p>
                      <w:p w:rsidR="006739FA" w:rsidRDefault="00694DE9">
                        <w:pPr>
                          <w:pStyle w:val="TableParagraph"/>
                          <w:spacing w:line="271" w:lineRule="exact"/>
                          <w:ind w:left="679"/>
                          <w:rPr>
                            <w:b/>
                            <w:sz w:val="24"/>
                          </w:rPr>
                        </w:pPr>
                        <w:r>
                          <w:rPr>
                            <w:b/>
                            <w:sz w:val="24"/>
                          </w:rPr>
                          <w:t>10/04 /2017</w:t>
                        </w:r>
                      </w:p>
                    </w:tc>
                  </w:tr>
                  <w:tr w:rsidR="006739FA">
                    <w:trPr>
                      <w:trHeight w:val="556"/>
                    </w:trPr>
                    <w:tc>
                      <w:tcPr>
                        <w:tcW w:w="8827" w:type="dxa"/>
                      </w:tcPr>
                      <w:p w:rsidR="006739FA" w:rsidRDefault="00694DE9">
                        <w:pPr>
                          <w:pStyle w:val="TableParagraph"/>
                          <w:spacing w:line="268" w:lineRule="exact"/>
                          <w:ind w:left="174"/>
                          <w:rPr>
                            <w:b/>
                            <w:sz w:val="24"/>
                          </w:rPr>
                        </w:pPr>
                        <w:r>
                          <w:rPr>
                            <w:b/>
                            <w:sz w:val="24"/>
                          </w:rPr>
                          <w:t xml:space="preserve">1.3.  </w:t>
                        </w:r>
                        <w:r>
                          <w:rPr>
                            <w:b/>
                            <w:color w:val="2B778A"/>
                            <w:sz w:val="24"/>
                          </w:rPr>
                          <w:t>Fecha de término de la evaluación:</w:t>
                        </w:r>
                      </w:p>
                      <w:p w:rsidR="006739FA" w:rsidRDefault="00694DE9">
                        <w:pPr>
                          <w:pStyle w:val="TableParagraph"/>
                          <w:spacing w:line="269" w:lineRule="exact"/>
                          <w:ind w:left="751"/>
                          <w:rPr>
                            <w:b/>
                            <w:sz w:val="24"/>
                          </w:rPr>
                        </w:pPr>
                        <w:r>
                          <w:rPr>
                            <w:b/>
                            <w:sz w:val="24"/>
                          </w:rPr>
                          <w:t>10/07/2017</w:t>
                        </w:r>
                      </w:p>
                    </w:tc>
                  </w:tr>
                  <w:tr w:rsidR="006739FA">
                    <w:trPr>
                      <w:trHeight w:val="1950"/>
                    </w:trPr>
                    <w:tc>
                      <w:tcPr>
                        <w:tcW w:w="8827" w:type="dxa"/>
                      </w:tcPr>
                      <w:p w:rsidR="006739FA" w:rsidRDefault="00694DE9">
                        <w:pPr>
                          <w:pStyle w:val="TableParagraph"/>
                          <w:ind w:left="534" w:right="103" w:hanging="360"/>
                          <w:rPr>
                            <w:b/>
                            <w:sz w:val="24"/>
                          </w:rPr>
                        </w:pPr>
                        <w:r>
                          <w:rPr>
                            <w:b/>
                            <w:sz w:val="24"/>
                          </w:rPr>
                          <w:t>1.4.</w:t>
                        </w:r>
                        <w:r>
                          <w:rPr>
                            <w:b/>
                            <w:spacing w:val="25"/>
                            <w:sz w:val="24"/>
                          </w:rPr>
                          <w:t xml:space="preserve"> </w:t>
                        </w:r>
                        <w:r>
                          <w:rPr>
                            <w:b/>
                            <w:color w:val="2B778A"/>
                            <w:sz w:val="24"/>
                          </w:rPr>
                          <w:t>Nombre</w:t>
                        </w:r>
                        <w:r>
                          <w:rPr>
                            <w:b/>
                            <w:color w:val="2B778A"/>
                            <w:spacing w:val="-21"/>
                            <w:sz w:val="24"/>
                          </w:rPr>
                          <w:t xml:space="preserve"> </w:t>
                        </w:r>
                        <w:r>
                          <w:rPr>
                            <w:b/>
                            <w:color w:val="2B778A"/>
                            <w:sz w:val="24"/>
                          </w:rPr>
                          <w:t>de</w:t>
                        </w:r>
                        <w:r>
                          <w:rPr>
                            <w:b/>
                            <w:color w:val="2B778A"/>
                            <w:spacing w:val="-19"/>
                            <w:sz w:val="24"/>
                          </w:rPr>
                          <w:t xml:space="preserve"> </w:t>
                        </w:r>
                        <w:r>
                          <w:rPr>
                            <w:b/>
                            <w:color w:val="2B778A"/>
                            <w:sz w:val="24"/>
                          </w:rPr>
                          <w:t>la</w:t>
                        </w:r>
                        <w:r>
                          <w:rPr>
                            <w:b/>
                            <w:color w:val="2B778A"/>
                            <w:spacing w:val="-19"/>
                            <w:sz w:val="24"/>
                          </w:rPr>
                          <w:t xml:space="preserve"> </w:t>
                        </w:r>
                        <w:r>
                          <w:rPr>
                            <w:b/>
                            <w:color w:val="2B778A"/>
                            <w:sz w:val="24"/>
                          </w:rPr>
                          <w:t>persona</w:t>
                        </w:r>
                        <w:r>
                          <w:rPr>
                            <w:b/>
                            <w:color w:val="2B778A"/>
                            <w:spacing w:val="-19"/>
                            <w:sz w:val="24"/>
                          </w:rPr>
                          <w:t xml:space="preserve"> </w:t>
                        </w:r>
                        <w:r>
                          <w:rPr>
                            <w:b/>
                            <w:color w:val="2B778A"/>
                            <w:sz w:val="24"/>
                          </w:rPr>
                          <w:t>responsable</w:t>
                        </w:r>
                        <w:r>
                          <w:rPr>
                            <w:b/>
                            <w:color w:val="2B778A"/>
                            <w:spacing w:val="-19"/>
                            <w:sz w:val="24"/>
                          </w:rPr>
                          <w:t xml:space="preserve"> </w:t>
                        </w:r>
                        <w:r>
                          <w:rPr>
                            <w:b/>
                            <w:color w:val="2B778A"/>
                            <w:sz w:val="24"/>
                          </w:rPr>
                          <w:t>de</w:t>
                        </w:r>
                        <w:r>
                          <w:rPr>
                            <w:b/>
                            <w:color w:val="2B778A"/>
                            <w:spacing w:val="-19"/>
                            <w:sz w:val="24"/>
                          </w:rPr>
                          <w:t xml:space="preserve"> </w:t>
                        </w:r>
                        <w:r>
                          <w:rPr>
                            <w:b/>
                            <w:color w:val="2B778A"/>
                            <w:sz w:val="24"/>
                          </w:rPr>
                          <w:t>darle</w:t>
                        </w:r>
                        <w:r>
                          <w:rPr>
                            <w:b/>
                            <w:color w:val="2B778A"/>
                            <w:spacing w:val="-18"/>
                            <w:sz w:val="24"/>
                          </w:rPr>
                          <w:t xml:space="preserve"> </w:t>
                        </w:r>
                        <w:r>
                          <w:rPr>
                            <w:b/>
                            <w:color w:val="2B778A"/>
                            <w:sz w:val="24"/>
                          </w:rPr>
                          <w:t>seguimiento</w:t>
                        </w:r>
                        <w:r>
                          <w:rPr>
                            <w:b/>
                            <w:color w:val="2B778A"/>
                            <w:spacing w:val="-19"/>
                            <w:sz w:val="24"/>
                          </w:rPr>
                          <w:t xml:space="preserve"> </w:t>
                        </w:r>
                        <w:r>
                          <w:rPr>
                            <w:b/>
                            <w:color w:val="2B778A"/>
                            <w:sz w:val="24"/>
                          </w:rPr>
                          <w:t>a</w:t>
                        </w:r>
                        <w:r>
                          <w:rPr>
                            <w:b/>
                            <w:color w:val="2B778A"/>
                            <w:spacing w:val="-19"/>
                            <w:sz w:val="24"/>
                          </w:rPr>
                          <w:t xml:space="preserve"> </w:t>
                        </w:r>
                        <w:r>
                          <w:rPr>
                            <w:b/>
                            <w:color w:val="2B778A"/>
                            <w:sz w:val="24"/>
                          </w:rPr>
                          <w:t>la</w:t>
                        </w:r>
                        <w:r>
                          <w:rPr>
                            <w:b/>
                            <w:color w:val="2B778A"/>
                            <w:spacing w:val="-19"/>
                            <w:sz w:val="24"/>
                          </w:rPr>
                          <w:t xml:space="preserve"> </w:t>
                        </w:r>
                        <w:r>
                          <w:rPr>
                            <w:b/>
                            <w:color w:val="2B778A"/>
                            <w:sz w:val="24"/>
                          </w:rPr>
                          <w:t>evaluación y nombre de la unidad administrativa a la que</w:t>
                        </w:r>
                        <w:r>
                          <w:rPr>
                            <w:b/>
                            <w:color w:val="2B778A"/>
                            <w:spacing w:val="-36"/>
                            <w:sz w:val="24"/>
                          </w:rPr>
                          <w:t xml:space="preserve"> </w:t>
                        </w:r>
                        <w:r>
                          <w:rPr>
                            <w:b/>
                            <w:color w:val="2B778A"/>
                            <w:sz w:val="24"/>
                          </w:rPr>
                          <w:t>pertenece:</w:t>
                        </w:r>
                      </w:p>
                      <w:p w:rsidR="006739FA" w:rsidRDefault="006739FA">
                        <w:pPr>
                          <w:pStyle w:val="TableParagraph"/>
                          <w:spacing w:before="10"/>
                          <w:rPr>
                            <w:b/>
                            <w:sz w:val="24"/>
                          </w:rPr>
                        </w:pPr>
                      </w:p>
                      <w:p w:rsidR="006739FA" w:rsidRDefault="00694DE9">
                        <w:pPr>
                          <w:pStyle w:val="TableParagraph"/>
                          <w:ind w:left="534"/>
                          <w:rPr>
                            <w:b/>
                            <w:sz w:val="24"/>
                          </w:rPr>
                        </w:pPr>
                        <w:r>
                          <w:rPr>
                            <w:b/>
                            <w:color w:val="2B778A"/>
                            <w:sz w:val="24"/>
                          </w:rPr>
                          <w:t xml:space="preserve">Nombre:  </w:t>
                        </w:r>
                        <w:r>
                          <w:rPr>
                            <w:b/>
                            <w:sz w:val="24"/>
                          </w:rPr>
                          <w:t>Artemisa Mejía Bojórqueez</w:t>
                        </w:r>
                      </w:p>
                      <w:p w:rsidR="006739FA" w:rsidRDefault="00694DE9">
                        <w:pPr>
                          <w:pStyle w:val="TableParagraph"/>
                          <w:spacing w:before="2"/>
                          <w:ind w:left="534"/>
                          <w:rPr>
                            <w:b/>
                            <w:sz w:val="24"/>
                          </w:rPr>
                        </w:pPr>
                        <w:r>
                          <w:rPr>
                            <w:b/>
                            <w:color w:val="2B778A"/>
                            <w:sz w:val="24"/>
                          </w:rPr>
                          <w:t xml:space="preserve">Unidad Administrativa: </w:t>
                        </w:r>
                        <w:r>
                          <w:rPr>
                            <w:b/>
                            <w:sz w:val="24"/>
                          </w:rPr>
                          <w:t>Dirección de Planeación y Evaluación, Secretaría de Planeación y Finanzas del Estado.</w:t>
                        </w:r>
                      </w:p>
                    </w:tc>
                  </w:tr>
                  <w:tr w:rsidR="006739FA">
                    <w:trPr>
                      <w:trHeight w:val="1950"/>
                    </w:trPr>
                    <w:tc>
                      <w:tcPr>
                        <w:tcW w:w="8827" w:type="dxa"/>
                      </w:tcPr>
                      <w:p w:rsidR="006739FA" w:rsidRDefault="00694DE9">
                        <w:pPr>
                          <w:pStyle w:val="TableParagraph"/>
                          <w:spacing w:line="268" w:lineRule="exact"/>
                          <w:ind w:left="278"/>
                          <w:rPr>
                            <w:b/>
                            <w:sz w:val="24"/>
                          </w:rPr>
                        </w:pPr>
                        <w:r>
                          <w:rPr>
                            <w:b/>
                            <w:sz w:val="24"/>
                          </w:rPr>
                          <w:t xml:space="preserve">1.5. </w:t>
                        </w:r>
                        <w:r>
                          <w:rPr>
                            <w:b/>
                            <w:color w:val="2B778A"/>
                            <w:sz w:val="24"/>
                          </w:rPr>
                          <w:t>Objetivo general de la evaluación:</w:t>
                        </w:r>
                      </w:p>
                      <w:p w:rsidR="006739FA" w:rsidRDefault="006739FA">
                        <w:pPr>
                          <w:pStyle w:val="TableParagraph"/>
                          <w:spacing w:before="11"/>
                          <w:rPr>
                            <w:b/>
                            <w:sz w:val="23"/>
                          </w:rPr>
                        </w:pPr>
                      </w:p>
                      <w:p w:rsidR="006739FA" w:rsidRDefault="00694DE9">
                        <w:pPr>
                          <w:pStyle w:val="TableParagraph"/>
                          <w:ind w:left="702" w:right="97" w:hanging="22"/>
                          <w:jc w:val="both"/>
                          <w:rPr>
                            <w:b/>
                            <w:sz w:val="24"/>
                          </w:rPr>
                        </w:pPr>
                        <w:r>
                          <w:rPr>
                            <w:b/>
                            <w:sz w:val="24"/>
                          </w:rPr>
                          <w:t>Contar con una valoración del Desempeño Fondo De Aportaciones Para El</w:t>
                        </w:r>
                        <w:r>
                          <w:rPr>
                            <w:b/>
                            <w:spacing w:val="-19"/>
                            <w:sz w:val="24"/>
                          </w:rPr>
                          <w:t xml:space="preserve"> </w:t>
                        </w:r>
                        <w:r>
                          <w:rPr>
                            <w:b/>
                            <w:sz w:val="24"/>
                          </w:rPr>
                          <w:t>Fortalecimiento</w:t>
                        </w:r>
                        <w:r>
                          <w:rPr>
                            <w:b/>
                            <w:spacing w:val="-15"/>
                            <w:sz w:val="24"/>
                          </w:rPr>
                          <w:t xml:space="preserve"> </w:t>
                        </w:r>
                        <w:r>
                          <w:rPr>
                            <w:b/>
                            <w:sz w:val="24"/>
                          </w:rPr>
                          <w:t>De</w:t>
                        </w:r>
                        <w:r>
                          <w:rPr>
                            <w:b/>
                            <w:spacing w:val="-16"/>
                            <w:sz w:val="24"/>
                          </w:rPr>
                          <w:t xml:space="preserve"> </w:t>
                        </w:r>
                        <w:r>
                          <w:rPr>
                            <w:b/>
                            <w:sz w:val="24"/>
                          </w:rPr>
                          <w:t>Las</w:t>
                        </w:r>
                        <w:r>
                          <w:rPr>
                            <w:b/>
                            <w:spacing w:val="-18"/>
                            <w:sz w:val="24"/>
                          </w:rPr>
                          <w:t xml:space="preserve"> </w:t>
                        </w:r>
                        <w:r>
                          <w:rPr>
                            <w:b/>
                            <w:sz w:val="24"/>
                          </w:rPr>
                          <w:t>Entidades</w:t>
                        </w:r>
                        <w:r>
                          <w:rPr>
                            <w:b/>
                            <w:spacing w:val="-18"/>
                            <w:sz w:val="24"/>
                          </w:rPr>
                          <w:t xml:space="preserve"> </w:t>
                        </w:r>
                        <w:r>
                          <w:rPr>
                            <w:b/>
                            <w:sz w:val="24"/>
                          </w:rPr>
                          <w:t>Federativas</w:t>
                        </w:r>
                        <w:r>
                          <w:rPr>
                            <w:b/>
                            <w:spacing w:val="-18"/>
                            <w:sz w:val="24"/>
                          </w:rPr>
                          <w:t xml:space="preserve"> </w:t>
                        </w:r>
                        <w:r>
                          <w:rPr>
                            <w:b/>
                            <w:sz w:val="24"/>
                          </w:rPr>
                          <w:t>(FAFEF)</w:t>
                        </w:r>
                        <w:r>
                          <w:rPr>
                            <w:b/>
                            <w:spacing w:val="-17"/>
                            <w:sz w:val="24"/>
                          </w:rPr>
                          <w:t xml:space="preserve"> </w:t>
                        </w:r>
                        <w:r>
                          <w:rPr>
                            <w:b/>
                            <w:sz w:val="24"/>
                          </w:rPr>
                          <w:t>de</w:t>
                        </w:r>
                        <w:r>
                          <w:rPr>
                            <w:b/>
                            <w:spacing w:val="-19"/>
                            <w:sz w:val="24"/>
                          </w:rPr>
                          <w:t xml:space="preserve"> </w:t>
                        </w:r>
                        <w:r>
                          <w:rPr>
                            <w:b/>
                            <w:sz w:val="24"/>
                          </w:rPr>
                          <w:t>los</w:t>
                        </w:r>
                        <w:r>
                          <w:rPr>
                            <w:b/>
                            <w:spacing w:val="-17"/>
                            <w:sz w:val="24"/>
                          </w:rPr>
                          <w:t xml:space="preserve"> </w:t>
                        </w:r>
                        <w:r>
                          <w:rPr>
                            <w:b/>
                            <w:sz w:val="24"/>
                          </w:rPr>
                          <w:t>recursos federales ejercidos por el Gobierno del Estado de Baja California correspondientes al ejercicio fiscal</w:t>
                        </w:r>
                        <w:r>
                          <w:rPr>
                            <w:b/>
                            <w:spacing w:val="-26"/>
                            <w:sz w:val="24"/>
                          </w:rPr>
                          <w:t xml:space="preserve"> </w:t>
                        </w:r>
                        <w:r>
                          <w:rPr>
                            <w:b/>
                            <w:sz w:val="24"/>
                          </w:rPr>
                          <w:t>2016.</w:t>
                        </w:r>
                      </w:p>
                    </w:tc>
                  </w:tr>
                  <w:tr w:rsidR="006739FA">
                    <w:trPr>
                      <w:trHeight w:val="5293"/>
                    </w:trPr>
                    <w:tc>
                      <w:tcPr>
                        <w:tcW w:w="8827" w:type="dxa"/>
                      </w:tcPr>
                      <w:p w:rsidR="006739FA" w:rsidRDefault="00694DE9">
                        <w:pPr>
                          <w:pStyle w:val="TableParagraph"/>
                          <w:numPr>
                            <w:ilvl w:val="1"/>
                            <w:numId w:val="2"/>
                          </w:numPr>
                          <w:tabs>
                            <w:tab w:val="left" w:pos="816"/>
                          </w:tabs>
                          <w:spacing w:line="268" w:lineRule="exact"/>
                          <w:ind w:hanging="566"/>
                          <w:rPr>
                            <w:b/>
                            <w:sz w:val="24"/>
                          </w:rPr>
                        </w:pPr>
                        <w:r>
                          <w:rPr>
                            <w:b/>
                            <w:color w:val="2B778A"/>
                            <w:sz w:val="24"/>
                          </w:rPr>
                          <w:t>Objetivos específicos de la</w:t>
                        </w:r>
                        <w:r>
                          <w:rPr>
                            <w:b/>
                            <w:color w:val="2B778A"/>
                            <w:spacing w:val="-27"/>
                            <w:sz w:val="24"/>
                          </w:rPr>
                          <w:t xml:space="preserve"> </w:t>
                        </w:r>
                        <w:r>
                          <w:rPr>
                            <w:b/>
                            <w:color w:val="2B778A"/>
                            <w:sz w:val="24"/>
                          </w:rPr>
                          <w:t>evaluación:</w:t>
                        </w:r>
                      </w:p>
                      <w:p w:rsidR="006739FA" w:rsidRDefault="00694DE9">
                        <w:pPr>
                          <w:pStyle w:val="TableParagraph"/>
                          <w:numPr>
                            <w:ilvl w:val="2"/>
                            <w:numId w:val="2"/>
                          </w:numPr>
                          <w:tabs>
                            <w:tab w:val="left" w:pos="1188"/>
                          </w:tabs>
                          <w:ind w:right="103"/>
                          <w:jc w:val="both"/>
                          <w:rPr>
                            <w:b/>
                            <w:sz w:val="24"/>
                          </w:rPr>
                        </w:pPr>
                        <w:r>
                          <w:rPr>
                            <w:b/>
                            <w:sz w:val="24"/>
                          </w:rPr>
                          <w:t>Realizar una valoración de los resultados y productos de los recursos</w:t>
                        </w:r>
                        <w:r>
                          <w:rPr>
                            <w:b/>
                            <w:spacing w:val="-11"/>
                            <w:sz w:val="24"/>
                          </w:rPr>
                          <w:t xml:space="preserve"> </w:t>
                        </w:r>
                        <w:r>
                          <w:rPr>
                            <w:b/>
                            <w:sz w:val="24"/>
                          </w:rPr>
                          <w:t>federales</w:t>
                        </w:r>
                        <w:r>
                          <w:rPr>
                            <w:b/>
                            <w:spacing w:val="-11"/>
                            <w:sz w:val="24"/>
                          </w:rPr>
                          <w:t xml:space="preserve"> </w:t>
                        </w:r>
                        <w:r>
                          <w:rPr>
                            <w:b/>
                            <w:sz w:val="24"/>
                          </w:rPr>
                          <w:t>del</w:t>
                        </w:r>
                        <w:r>
                          <w:rPr>
                            <w:b/>
                            <w:spacing w:val="-12"/>
                            <w:sz w:val="24"/>
                          </w:rPr>
                          <w:t xml:space="preserve"> </w:t>
                        </w:r>
                        <w:r>
                          <w:rPr>
                            <w:b/>
                            <w:sz w:val="24"/>
                          </w:rPr>
                          <w:t>ejercicio</w:t>
                        </w:r>
                        <w:r>
                          <w:rPr>
                            <w:b/>
                            <w:spacing w:val="-10"/>
                            <w:sz w:val="24"/>
                          </w:rPr>
                          <w:t xml:space="preserve"> </w:t>
                        </w:r>
                        <w:r>
                          <w:rPr>
                            <w:b/>
                            <w:sz w:val="24"/>
                          </w:rPr>
                          <w:t>fiscal</w:t>
                        </w:r>
                        <w:r>
                          <w:rPr>
                            <w:b/>
                            <w:spacing w:val="-12"/>
                            <w:sz w:val="24"/>
                          </w:rPr>
                          <w:t xml:space="preserve"> </w:t>
                        </w:r>
                        <w:r>
                          <w:rPr>
                            <w:b/>
                            <w:sz w:val="24"/>
                          </w:rPr>
                          <w:t>2016,</w:t>
                        </w:r>
                        <w:r>
                          <w:rPr>
                            <w:b/>
                            <w:spacing w:val="-10"/>
                            <w:sz w:val="24"/>
                          </w:rPr>
                          <w:t xml:space="preserve"> </w:t>
                        </w:r>
                        <w:r>
                          <w:rPr>
                            <w:b/>
                            <w:sz w:val="24"/>
                          </w:rPr>
                          <w:t>mediante</w:t>
                        </w:r>
                        <w:r>
                          <w:rPr>
                            <w:b/>
                            <w:spacing w:val="-11"/>
                            <w:sz w:val="24"/>
                          </w:rPr>
                          <w:t xml:space="preserve"> </w:t>
                        </w:r>
                        <w:r>
                          <w:rPr>
                            <w:b/>
                            <w:sz w:val="24"/>
                          </w:rPr>
                          <w:t>el</w:t>
                        </w:r>
                        <w:r>
                          <w:rPr>
                            <w:b/>
                            <w:spacing w:val="-12"/>
                            <w:sz w:val="24"/>
                          </w:rPr>
                          <w:t xml:space="preserve"> </w:t>
                        </w:r>
                        <w:r>
                          <w:rPr>
                            <w:b/>
                            <w:sz w:val="24"/>
                          </w:rPr>
                          <w:t>análisis</w:t>
                        </w:r>
                        <w:r>
                          <w:rPr>
                            <w:b/>
                            <w:spacing w:val="-11"/>
                            <w:sz w:val="24"/>
                          </w:rPr>
                          <w:t xml:space="preserve"> </w:t>
                        </w:r>
                        <w:r>
                          <w:rPr>
                            <w:b/>
                            <w:sz w:val="24"/>
                          </w:rPr>
                          <w:t>de las normas, información institucional, los indicadores, información programática y</w:t>
                        </w:r>
                        <w:r>
                          <w:rPr>
                            <w:b/>
                            <w:spacing w:val="-21"/>
                            <w:sz w:val="24"/>
                          </w:rPr>
                          <w:t xml:space="preserve"> </w:t>
                        </w:r>
                        <w:r>
                          <w:rPr>
                            <w:b/>
                            <w:sz w:val="24"/>
                          </w:rPr>
                          <w:t>presupuestal.</w:t>
                        </w:r>
                      </w:p>
                      <w:p w:rsidR="006739FA" w:rsidRDefault="00694DE9">
                        <w:pPr>
                          <w:pStyle w:val="TableParagraph"/>
                          <w:numPr>
                            <w:ilvl w:val="2"/>
                            <w:numId w:val="2"/>
                          </w:numPr>
                          <w:tabs>
                            <w:tab w:val="left" w:pos="1188"/>
                          </w:tabs>
                          <w:ind w:right="103"/>
                          <w:jc w:val="both"/>
                          <w:rPr>
                            <w:b/>
                            <w:sz w:val="24"/>
                          </w:rPr>
                        </w:pPr>
                        <w:r>
                          <w:rPr>
                            <w:b/>
                            <w:sz w:val="24"/>
                          </w:rPr>
                          <w:t>Identificar los principales resultados del ejercicio presupuestal, el comportamiento del presupuesto asignado modificado y ejercido, analizando los aspectos más relevantes del ejercicio del</w:t>
                        </w:r>
                        <w:r>
                          <w:rPr>
                            <w:b/>
                            <w:spacing w:val="-40"/>
                            <w:sz w:val="24"/>
                          </w:rPr>
                          <w:t xml:space="preserve"> </w:t>
                        </w:r>
                        <w:r>
                          <w:rPr>
                            <w:b/>
                            <w:sz w:val="24"/>
                          </w:rPr>
                          <w:t>gasto.</w:t>
                        </w:r>
                      </w:p>
                      <w:p w:rsidR="006739FA" w:rsidRDefault="00694DE9">
                        <w:pPr>
                          <w:pStyle w:val="TableParagraph"/>
                          <w:numPr>
                            <w:ilvl w:val="2"/>
                            <w:numId w:val="2"/>
                          </w:numPr>
                          <w:tabs>
                            <w:tab w:val="left" w:pos="1187"/>
                            <w:tab w:val="left" w:pos="1188"/>
                          </w:tabs>
                          <w:spacing w:line="278" w:lineRule="exact"/>
                          <w:rPr>
                            <w:b/>
                            <w:sz w:val="24"/>
                          </w:rPr>
                        </w:pPr>
                        <w:r>
                          <w:rPr>
                            <w:b/>
                            <w:sz w:val="24"/>
                          </w:rPr>
                          <w:t>Analizar la cobertura del fondo, su población objetivo y</w:t>
                        </w:r>
                        <w:r>
                          <w:rPr>
                            <w:b/>
                            <w:spacing w:val="-41"/>
                            <w:sz w:val="24"/>
                          </w:rPr>
                          <w:t xml:space="preserve"> </w:t>
                        </w:r>
                        <w:r>
                          <w:rPr>
                            <w:b/>
                            <w:sz w:val="24"/>
                          </w:rPr>
                          <w:t>atendida</w:t>
                        </w:r>
                      </w:p>
                      <w:p w:rsidR="006739FA" w:rsidRDefault="00694DE9">
                        <w:pPr>
                          <w:pStyle w:val="TableParagraph"/>
                          <w:numPr>
                            <w:ilvl w:val="2"/>
                            <w:numId w:val="2"/>
                          </w:numPr>
                          <w:tabs>
                            <w:tab w:val="left" w:pos="1188"/>
                          </w:tabs>
                          <w:ind w:right="104"/>
                          <w:jc w:val="both"/>
                          <w:rPr>
                            <w:b/>
                            <w:sz w:val="24"/>
                          </w:rPr>
                        </w:pPr>
                        <w:r>
                          <w:rPr>
                            <w:b/>
                            <w:sz w:val="24"/>
                          </w:rPr>
                          <w:t>Analizar los indicadores, sus resultados en 2016, y el avance en relación con las metas</w:t>
                        </w:r>
                        <w:r>
                          <w:rPr>
                            <w:b/>
                            <w:spacing w:val="-27"/>
                            <w:sz w:val="24"/>
                          </w:rPr>
                          <w:t xml:space="preserve"> </w:t>
                        </w:r>
                        <w:r>
                          <w:rPr>
                            <w:b/>
                            <w:sz w:val="24"/>
                          </w:rPr>
                          <w:t>establecidas.</w:t>
                        </w:r>
                      </w:p>
                      <w:p w:rsidR="006739FA" w:rsidRDefault="00694DE9">
                        <w:pPr>
                          <w:pStyle w:val="TableParagraph"/>
                          <w:numPr>
                            <w:ilvl w:val="2"/>
                            <w:numId w:val="2"/>
                          </w:numPr>
                          <w:tabs>
                            <w:tab w:val="left" w:pos="1188"/>
                          </w:tabs>
                          <w:ind w:right="104"/>
                          <w:jc w:val="both"/>
                          <w:rPr>
                            <w:b/>
                            <w:sz w:val="24"/>
                          </w:rPr>
                        </w:pPr>
                        <w:r>
                          <w:rPr>
                            <w:b/>
                            <w:sz w:val="24"/>
                          </w:rPr>
                          <w:t>Analizar</w:t>
                        </w:r>
                        <w:r>
                          <w:rPr>
                            <w:b/>
                            <w:spacing w:val="-6"/>
                            <w:sz w:val="24"/>
                          </w:rPr>
                          <w:t xml:space="preserve"> </w:t>
                        </w:r>
                        <w:r>
                          <w:rPr>
                            <w:b/>
                            <w:sz w:val="24"/>
                          </w:rPr>
                          <w:t>la</w:t>
                        </w:r>
                        <w:r>
                          <w:rPr>
                            <w:b/>
                            <w:spacing w:val="-8"/>
                            <w:sz w:val="24"/>
                          </w:rPr>
                          <w:t xml:space="preserve"> </w:t>
                        </w:r>
                        <w:r>
                          <w:rPr>
                            <w:b/>
                            <w:sz w:val="24"/>
                          </w:rPr>
                          <w:t>Matriz</w:t>
                        </w:r>
                        <w:r>
                          <w:rPr>
                            <w:b/>
                            <w:spacing w:val="-7"/>
                            <w:sz w:val="24"/>
                          </w:rPr>
                          <w:t xml:space="preserve"> </w:t>
                        </w:r>
                        <w:r>
                          <w:rPr>
                            <w:b/>
                            <w:sz w:val="24"/>
                          </w:rPr>
                          <w:t>de</w:t>
                        </w:r>
                        <w:r>
                          <w:rPr>
                            <w:b/>
                            <w:spacing w:val="-8"/>
                            <w:sz w:val="24"/>
                          </w:rPr>
                          <w:t xml:space="preserve"> </w:t>
                        </w:r>
                        <w:r>
                          <w:rPr>
                            <w:b/>
                            <w:sz w:val="24"/>
                          </w:rPr>
                          <w:t>Indicadores</w:t>
                        </w:r>
                        <w:r>
                          <w:rPr>
                            <w:b/>
                            <w:spacing w:val="-7"/>
                            <w:sz w:val="24"/>
                          </w:rPr>
                          <w:t xml:space="preserve"> </w:t>
                        </w:r>
                        <w:r>
                          <w:rPr>
                            <w:b/>
                            <w:sz w:val="24"/>
                          </w:rPr>
                          <w:t>de</w:t>
                        </w:r>
                        <w:r>
                          <w:rPr>
                            <w:b/>
                            <w:spacing w:val="-8"/>
                            <w:sz w:val="24"/>
                          </w:rPr>
                          <w:t xml:space="preserve"> </w:t>
                        </w:r>
                        <w:r>
                          <w:rPr>
                            <w:b/>
                            <w:sz w:val="24"/>
                          </w:rPr>
                          <w:t>Resultados</w:t>
                        </w:r>
                        <w:r>
                          <w:rPr>
                            <w:b/>
                            <w:spacing w:val="-7"/>
                            <w:sz w:val="24"/>
                          </w:rPr>
                          <w:t xml:space="preserve"> </w:t>
                        </w:r>
                        <w:r>
                          <w:rPr>
                            <w:b/>
                            <w:sz w:val="24"/>
                          </w:rPr>
                          <w:t>(MIR)</w:t>
                        </w:r>
                        <w:r>
                          <w:rPr>
                            <w:b/>
                            <w:spacing w:val="-7"/>
                            <w:sz w:val="24"/>
                          </w:rPr>
                          <w:t xml:space="preserve"> </w:t>
                        </w:r>
                        <w:r>
                          <w:rPr>
                            <w:b/>
                            <w:sz w:val="24"/>
                          </w:rPr>
                          <w:t>de</w:t>
                        </w:r>
                        <w:r>
                          <w:rPr>
                            <w:b/>
                            <w:spacing w:val="-8"/>
                            <w:sz w:val="24"/>
                          </w:rPr>
                          <w:t xml:space="preserve"> </w:t>
                        </w:r>
                        <w:r>
                          <w:rPr>
                            <w:b/>
                            <w:sz w:val="24"/>
                          </w:rPr>
                          <w:t>contar</w:t>
                        </w:r>
                        <w:r>
                          <w:rPr>
                            <w:b/>
                            <w:spacing w:val="-9"/>
                            <w:sz w:val="24"/>
                          </w:rPr>
                          <w:t xml:space="preserve"> </w:t>
                        </w:r>
                        <w:r>
                          <w:rPr>
                            <w:b/>
                            <w:sz w:val="24"/>
                          </w:rPr>
                          <w:t>con ella.</w:t>
                        </w:r>
                      </w:p>
                      <w:p w:rsidR="006739FA" w:rsidRDefault="00694DE9">
                        <w:pPr>
                          <w:pStyle w:val="TableParagraph"/>
                          <w:numPr>
                            <w:ilvl w:val="2"/>
                            <w:numId w:val="2"/>
                          </w:numPr>
                          <w:tabs>
                            <w:tab w:val="left" w:pos="1187"/>
                            <w:tab w:val="left" w:pos="1188"/>
                          </w:tabs>
                          <w:spacing w:before="2" w:line="279" w:lineRule="exact"/>
                          <w:rPr>
                            <w:b/>
                            <w:sz w:val="24"/>
                          </w:rPr>
                        </w:pPr>
                        <w:r>
                          <w:rPr>
                            <w:b/>
                            <w:sz w:val="24"/>
                          </w:rPr>
                          <w:t>Identificar las fortalezas, debilidades, oportunidades y</w:t>
                        </w:r>
                        <w:r>
                          <w:rPr>
                            <w:b/>
                            <w:spacing w:val="-46"/>
                            <w:sz w:val="24"/>
                          </w:rPr>
                          <w:t xml:space="preserve"> </w:t>
                        </w:r>
                        <w:r>
                          <w:rPr>
                            <w:b/>
                            <w:sz w:val="24"/>
                          </w:rPr>
                          <w:t>amenazas.</w:t>
                        </w:r>
                      </w:p>
                      <w:p w:rsidR="006739FA" w:rsidRDefault="00694DE9">
                        <w:pPr>
                          <w:pStyle w:val="TableParagraph"/>
                          <w:numPr>
                            <w:ilvl w:val="2"/>
                            <w:numId w:val="2"/>
                          </w:numPr>
                          <w:tabs>
                            <w:tab w:val="left" w:pos="1188"/>
                          </w:tabs>
                          <w:ind w:right="103"/>
                          <w:jc w:val="both"/>
                          <w:rPr>
                            <w:b/>
                            <w:sz w:val="24"/>
                          </w:rPr>
                        </w:pPr>
                        <w:r>
                          <w:rPr>
                            <w:b/>
                            <w:sz w:val="24"/>
                          </w:rPr>
                          <w:t>Identificar las principales recomendaciones del recurso federal evaluado, atendiendo a su relevancia, pertinencia y factibilidad   para ser atendida en el corto</w:t>
                        </w:r>
                        <w:r>
                          <w:rPr>
                            <w:b/>
                            <w:spacing w:val="-20"/>
                            <w:sz w:val="24"/>
                          </w:rPr>
                          <w:t xml:space="preserve"> </w:t>
                        </w:r>
                        <w:r>
                          <w:rPr>
                            <w:b/>
                            <w:sz w:val="24"/>
                          </w:rPr>
                          <w:t>plazo</w:t>
                        </w:r>
                      </w:p>
                      <w:p w:rsidR="006739FA" w:rsidRDefault="00694DE9">
                        <w:pPr>
                          <w:pStyle w:val="TableParagraph"/>
                          <w:numPr>
                            <w:ilvl w:val="2"/>
                            <w:numId w:val="2"/>
                          </w:numPr>
                          <w:tabs>
                            <w:tab w:val="left" w:pos="1188"/>
                          </w:tabs>
                          <w:spacing w:before="3" w:line="278" w:lineRule="exact"/>
                          <w:ind w:right="96"/>
                          <w:jc w:val="both"/>
                          <w:rPr>
                            <w:b/>
                            <w:sz w:val="24"/>
                          </w:rPr>
                        </w:pPr>
                        <w:r>
                          <w:rPr>
                            <w:b/>
                            <w:sz w:val="24"/>
                          </w:rPr>
                          <w:t>Identificar los principales aspectos susceptibles de mejora que han sido</w:t>
                        </w:r>
                        <w:r>
                          <w:rPr>
                            <w:b/>
                            <w:spacing w:val="45"/>
                            <w:sz w:val="24"/>
                          </w:rPr>
                          <w:t xml:space="preserve"> </w:t>
                        </w:r>
                        <w:r>
                          <w:rPr>
                            <w:b/>
                            <w:sz w:val="24"/>
                          </w:rPr>
                          <w:t>atendidos</w:t>
                        </w:r>
                        <w:r>
                          <w:rPr>
                            <w:b/>
                            <w:spacing w:val="43"/>
                            <w:sz w:val="24"/>
                          </w:rPr>
                          <w:t xml:space="preserve"> </w:t>
                        </w:r>
                        <w:r>
                          <w:rPr>
                            <w:b/>
                            <w:sz w:val="24"/>
                          </w:rPr>
                          <w:t>derivados</w:t>
                        </w:r>
                        <w:r>
                          <w:rPr>
                            <w:b/>
                            <w:spacing w:val="43"/>
                            <w:sz w:val="24"/>
                          </w:rPr>
                          <w:t xml:space="preserve"> </w:t>
                        </w:r>
                        <w:r>
                          <w:rPr>
                            <w:b/>
                            <w:sz w:val="24"/>
                          </w:rPr>
                          <w:t>de</w:t>
                        </w:r>
                        <w:r>
                          <w:rPr>
                            <w:b/>
                            <w:spacing w:val="45"/>
                            <w:sz w:val="24"/>
                          </w:rPr>
                          <w:t xml:space="preserve"> </w:t>
                        </w:r>
                        <w:r>
                          <w:rPr>
                            <w:b/>
                            <w:sz w:val="24"/>
                          </w:rPr>
                          <w:t>evaluaciones</w:t>
                        </w:r>
                        <w:r>
                          <w:rPr>
                            <w:b/>
                            <w:spacing w:val="43"/>
                            <w:sz w:val="24"/>
                          </w:rPr>
                          <w:t xml:space="preserve"> </w:t>
                        </w:r>
                        <w:r>
                          <w:rPr>
                            <w:b/>
                            <w:sz w:val="24"/>
                          </w:rPr>
                          <w:t>externas</w:t>
                        </w:r>
                        <w:r>
                          <w:rPr>
                            <w:b/>
                            <w:spacing w:val="55"/>
                            <w:sz w:val="24"/>
                          </w:rPr>
                          <w:t xml:space="preserve"> </w:t>
                        </w:r>
                        <w:r>
                          <w:rPr>
                            <w:b/>
                            <w:sz w:val="24"/>
                          </w:rPr>
                          <w:t>del</w:t>
                        </w:r>
                        <w:r>
                          <w:rPr>
                            <w:b/>
                            <w:spacing w:val="45"/>
                            <w:sz w:val="24"/>
                          </w:rPr>
                          <w:t xml:space="preserve"> </w:t>
                        </w:r>
                        <w:r>
                          <w:rPr>
                            <w:b/>
                            <w:sz w:val="24"/>
                          </w:rPr>
                          <w:t>ejercicio</w:t>
                        </w:r>
                      </w:p>
                    </w:tc>
                  </w:tr>
                </w:tbl>
                <w:p w:rsidR="006739FA" w:rsidRDefault="006739FA">
                  <w:pPr>
                    <w:pStyle w:val="Textoindependiente"/>
                  </w:pPr>
                </w:p>
              </w:txbxContent>
            </v:textbox>
            <w10:wrap type="topAndBottom" anchorx="page"/>
          </v:shape>
        </w:pict>
      </w:r>
      <w:r>
        <w:rPr>
          <w:lang w:val="en-US"/>
        </w:rPr>
        <w:pict>
          <v:group id="_x0000_s1052" style="position:absolute;margin-left:560.15pt;margin-top:51.65pt;width:35.4pt;height:35.4pt;z-index:251678208;mso-wrap-distance-left:0;mso-wrap-distance-right:0;mso-position-horizontal-relative:page" coordorigin="11203,1033" coordsize="708,708">
            <v:shape id="_x0000_s1056" style="position:absolute;left:11208;top:1037;width:699;height:699" coordorigin="11208,1038" coordsize="699,699" path="m11558,1038r-70,7l11423,1065r-60,33l11311,1141r-43,52l11236,1252r-21,66l11208,1388r7,70l11236,1523r32,60l11311,1634r52,43l11423,1709r65,20l11558,1736r70,-7l11694,1709r59,-32l11804,1634r43,-51l11879,1523r20,-65l11906,1388r-7,-70l11879,1252r-32,-59l11804,1141r-51,-43l11694,1065r-66,-20l11558,1038xe" fillcolor="#8eb3e2" stroked="f">
              <v:path arrowok="t"/>
            </v:shape>
            <v:shape id="_x0000_s1055" style="position:absolute;left:11203;top:1032;width:708;height:708" coordorigin="11203,1033" coordsize="708,708" o:spt="100" adj="0,,0" path="m11594,1035r-72,l11486,1040r-33,10l11419,1062r-29,14l11359,1095r-26,19l11285,1162r-22,29l11246,1220r-14,31l11220,1282r-10,34l11206,1352r,17l11203,1388r3,19l11206,1424r4,36l11220,1494r12,31l11246,1556r39,58l11333,1662r57,38l11422,1714r31,12l11486,1734r36,7l11594,1741r36,-7l11642,1731r-120,l11455,1717r-31,-12l11393,1690r-27,-16l11340,1652r-24,-22l11292,1606r-19,-26l11256,1551r-14,-29l11230,1489r-10,-31l11215,1422r,-70l11220,1318r10,-33l11242,1254r14,-32l11273,1196r19,-26l11316,1143r24,-21l11366,1102r29,-16l11424,1071r31,-12l11489,1050r33,-5l11647,1045r-17,-5l11594,1035xm11647,1045r-53,l11628,1050r34,9l11693,1071r29,15l11750,1102r27,20l11825,1170r19,26l11861,1225r14,29l11887,1285r15,67l11902,1424r-15,67l11875,1522r-14,29l11844,1580r-22,26l11801,1630r-24,24l11750,1674r-28,16l11693,1705r-34,12l11628,1724r-36,7l11642,1731r22,-5l11695,1714r31,-14l11784,1662r48,-48l11870,1556r15,-31l11897,1494r7,-34l11911,1424r,-72l11904,1316r-7,-34l11885,1249r-15,-29l11851,1189r-19,-27l11784,1114r-29,-21l11726,1076r-31,-14l11664,1050r-17,-5xm11558,1033r-19,2l11575,1035r-17,-2xe" fillcolor="#8eb3e2" stroked="f">
              <v:stroke joinstyle="round"/>
              <v:formulas/>
              <v:path arrowok="t" o:connecttype="segments"/>
            </v:shape>
            <v:shape id="_x0000_s1054" type="#_x0000_t75" style="position:absolute;left:11217;top:1037;width:204;height:202">
              <v:imagedata r:id="rId13" o:title=""/>
            </v:shape>
            <v:shape id="_x0000_s1053" type="#_x0000_t202" style="position:absolute;left:11203;top:1032;width:708;height:708" filled="f" stroked="f">
              <v:textbox inset="0,0,0,0">
                <w:txbxContent>
                  <w:p w:rsidR="006739FA" w:rsidRDefault="00694DE9">
                    <w:pPr>
                      <w:spacing w:before="144"/>
                      <w:ind w:left="141"/>
                      <w:rPr>
                        <w:rFonts w:ascii="Calibri"/>
                        <w:sz w:val="32"/>
                      </w:rPr>
                    </w:pPr>
                    <w:r>
                      <w:rPr>
                        <w:rFonts w:ascii="Calibri"/>
                        <w:sz w:val="32"/>
                      </w:rPr>
                      <w:t>48</w:t>
                    </w:r>
                  </w:p>
                </w:txbxContent>
              </v:textbox>
            </v:shape>
            <w10:wrap type="topAndBottom" anchorx="page"/>
          </v:group>
        </w:pict>
      </w:r>
    </w:p>
    <w:p w:rsidR="006739FA" w:rsidRDefault="006739FA">
      <w:pPr>
        <w:rPr>
          <w:sz w:val="25"/>
        </w:rPr>
        <w:sectPr w:rsidR="006739FA">
          <w:pgSz w:w="12240" w:h="15840"/>
          <w:pgMar w:top="1200" w:right="220" w:bottom="1360" w:left="860" w:header="317" w:footer="1146" w:gutter="0"/>
          <w:cols w:space="720"/>
        </w:sectPr>
      </w:pPr>
    </w:p>
    <w:p w:rsidR="006739FA" w:rsidRDefault="006739FA">
      <w:pPr>
        <w:pStyle w:val="Textoindependiente"/>
        <w:spacing w:before="3"/>
        <w:rPr>
          <w:rFonts w:ascii="Times New Roman"/>
          <w:sz w:val="17"/>
        </w:rPr>
      </w:pPr>
    </w:p>
    <w:p w:rsidR="006739FA" w:rsidRDefault="00A02BFB">
      <w:pPr>
        <w:tabs>
          <w:tab w:val="left" w:pos="10343"/>
        </w:tabs>
        <w:ind w:left="841"/>
        <w:rPr>
          <w:rFonts w:ascii="Times New Roman"/>
          <w:sz w:val="20"/>
        </w:rPr>
      </w:pPr>
      <w:r>
        <w:rPr>
          <w:rFonts w:ascii="Times New Roman"/>
          <w:sz w:val="20"/>
        </w:rPr>
      </w:r>
      <w:r>
        <w:rPr>
          <w:rFonts w:ascii="Times New Roman"/>
          <w:sz w:val="20"/>
        </w:rPr>
        <w:pict>
          <v:shape id="_x0000_s1858" type="#_x0000_t202" style="width:441.9pt;height:252.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27"/>
                  </w:tblGrid>
                  <w:tr w:rsidR="006739FA">
                    <w:trPr>
                      <w:trHeight w:val="837"/>
                    </w:trPr>
                    <w:tc>
                      <w:tcPr>
                        <w:tcW w:w="8827" w:type="dxa"/>
                      </w:tcPr>
                      <w:p w:rsidR="006739FA" w:rsidRDefault="00694DE9">
                        <w:pPr>
                          <w:pStyle w:val="TableParagraph"/>
                          <w:ind w:left="1187"/>
                          <w:rPr>
                            <w:b/>
                            <w:sz w:val="24"/>
                          </w:rPr>
                        </w:pPr>
                        <w:r>
                          <w:rPr>
                            <w:b/>
                            <w:sz w:val="24"/>
                          </w:rPr>
                          <w:t>inmediato anterior, exponiendo los avances más importantes al respecto.</w:t>
                        </w:r>
                      </w:p>
                    </w:tc>
                  </w:tr>
                  <w:tr w:rsidR="006739FA">
                    <w:trPr>
                      <w:trHeight w:val="4180"/>
                    </w:trPr>
                    <w:tc>
                      <w:tcPr>
                        <w:tcW w:w="8827" w:type="dxa"/>
                      </w:tcPr>
                      <w:p w:rsidR="006739FA" w:rsidRDefault="00694DE9">
                        <w:pPr>
                          <w:pStyle w:val="TableParagraph"/>
                          <w:ind w:left="534" w:right="2279" w:hanging="360"/>
                          <w:rPr>
                            <w:b/>
                            <w:sz w:val="24"/>
                          </w:rPr>
                        </w:pPr>
                        <w:r>
                          <w:rPr>
                            <w:b/>
                            <w:sz w:val="24"/>
                          </w:rPr>
                          <w:t xml:space="preserve">1.7. </w:t>
                        </w:r>
                        <w:r>
                          <w:rPr>
                            <w:b/>
                            <w:color w:val="2B778A"/>
                            <w:sz w:val="24"/>
                          </w:rPr>
                          <w:t>Metodología utilizada en la evaluación:</w:t>
                        </w:r>
                        <w:r>
                          <w:rPr>
                            <w:b/>
                            <w:sz w:val="24"/>
                          </w:rPr>
                          <w:t xml:space="preserve"> Instrumentos de recolección de información:</w:t>
                        </w:r>
                      </w:p>
                      <w:p w:rsidR="006739FA" w:rsidRDefault="00694DE9">
                        <w:pPr>
                          <w:pStyle w:val="TableParagraph"/>
                          <w:tabs>
                            <w:tab w:val="left" w:pos="2541"/>
                            <w:tab w:val="left" w:pos="2975"/>
                            <w:tab w:val="left" w:pos="4231"/>
                            <w:tab w:val="left" w:pos="4849"/>
                            <w:tab w:val="left" w:pos="5285"/>
                            <w:tab w:val="left" w:pos="7106"/>
                            <w:tab w:val="left" w:pos="7542"/>
                            <w:tab w:val="left" w:pos="8429"/>
                          </w:tabs>
                          <w:spacing w:before="10"/>
                          <w:ind w:left="534" w:right="103"/>
                          <w:rPr>
                            <w:b/>
                            <w:sz w:val="24"/>
                          </w:rPr>
                        </w:pPr>
                        <w:r>
                          <w:rPr>
                            <w:b/>
                            <w:sz w:val="24"/>
                          </w:rPr>
                          <w:t>Cuestionarios</w:t>
                        </w:r>
                        <w:r>
                          <w:rPr>
                            <w:b/>
                            <w:sz w:val="24"/>
                            <w:u w:val="thick"/>
                          </w:rPr>
                          <w:t xml:space="preserve"> </w:t>
                        </w:r>
                        <w:r>
                          <w:rPr>
                            <w:b/>
                            <w:sz w:val="24"/>
                            <w:u w:val="thick"/>
                          </w:rPr>
                          <w:tab/>
                        </w:r>
                        <w:r>
                          <w:rPr>
                            <w:b/>
                            <w:sz w:val="24"/>
                          </w:rPr>
                          <w:tab/>
                          <w:t>Entrevistas</w:t>
                        </w:r>
                        <w:r>
                          <w:rPr>
                            <w:b/>
                            <w:sz w:val="24"/>
                            <w:u w:val="thick"/>
                          </w:rPr>
                          <w:t xml:space="preserve"> </w:t>
                        </w:r>
                        <w:r>
                          <w:rPr>
                            <w:b/>
                            <w:sz w:val="24"/>
                            <w:u w:val="thick"/>
                          </w:rPr>
                          <w:tab/>
                        </w:r>
                        <w:r>
                          <w:rPr>
                            <w:b/>
                            <w:sz w:val="24"/>
                          </w:rPr>
                          <w:tab/>
                          <w:t>Formatos_X</w:t>
                        </w:r>
                        <w:r>
                          <w:rPr>
                            <w:b/>
                            <w:sz w:val="24"/>
                            <w:u w:val="thick"/>
                          </w:rPr>
                          <w:t xml:space="preserve"> </w:t>
                        </w:r>
                        <w:r>
                          <w:rPr>
                            <w:b/>
                            <w:sz w:val="24"/>
                            <w:u w:val="thick"/>
                          </w:rPr>
                          <w:tab/>
                        </w:r>
                        <w:r>
                          <w:rPr>
                            <w:b/>
                            <w:sz w:val="24"/>
                          </w:rPr>
                          <w:tab/>
                          <w:t>Otros</w:t>
                        </w:r>
                        <w:r>
                          <w:rPr>
                            <w:b/>
                            <w:sz w:val="24"/>
                            <w:u w:val="thick"/>
                          </w:rPr>
                          <w:t xml:space="preserve"> </w:t>
                        </w:r>
                        <w:r>
                          <w:rPr>
                            <w:b/>
                            <w:sz w:val="24"/>
                            <w:u w:val="thick"/>
                          </w:rPr>
                          <w:tab/>
                        </w:r>
                        <w:r>
                          <w:rPr>
                            <w:b/>
                            <w:spacing w:val="-1"/>
                            <w:sz w:val="24"/>
                          </w:rPr>
                          <w:t xml:space="preserve">X_ </w:t>
                        </w:r>
                        <w:r>
                          <w:rPr>
                            <w:b/>
                            <w:sz w:val="24"/>
                          </w:rPr>
                          <w:t>Especifique:</w:t>
                        </w:r>
                        <w:r>
                          <w:rPr>
                            <w:b/>
                            <w:sz w:val="24"/>
                            <w:u w:val="thick"/>
                          </w:rPr>
                          <w:t xml:space="preserve"> </w:t>
                        </w:r>
                        <w:r>
                          <w:rPr>
                            <w:b/>
                            <w:sz w:val="24"/>
                            <w:u w:val="thick"/>
                          </w:rPr>
                          <w:tab/>
                        </w:r>
                        <w:r>
                          <w:rPr>
                            <w:b/>
                            <w:sz w:val="24"/>
                            <w:u w:val="thick"/>
                          </w:rPr>
                          <w:tab/>
                        </w:r>
                        <w:r>
                          <w:rPr>
                            <w:b/>
                            <w:sz w:val="24"/>
                            <w:u w:val="thick"/>
                          </w:rPr>
                          <w:tab/>
                        </w:r>
                      </w:p>
                      <w:p w:rsidR="006739FA" w:rsidRDefault="006739FA">
                        <w:pPr>
                          <w:pStyle w:val="TableParagraph"/>
                          <w:spacing w:before="4"/>
                          <w:rPr>
                            <w:rFonts w:ascii="Times New Roman"/>
                            <w:sz w:val="24"/>
                          </w:rPr>
                        </w:pPr>
                      </w:p>
                      <w:p w:rsidR="006739FA" w:rsidRDefault="00694DE9">
                        <w:pPr>
                          <w:pStyle w:val="TableParagraph"/>
                          <w:ind w:left="107"/>
                          <w:rPr>
                            <w:b/>
                            <w:sz w:val="24"/>
                          </w:rPr>
                        </w:pPr>
                        <w:r>
                          <w:rPr>
                            <w:b/>
                            <w:sz w:val="24"/>
                          </w:rPr>
                          <w:t>Descripción de las técnicas y modelos utilizados:</w:t>
                        </w:r>
                      </w:p>
                      <w:p w:rsidR="006739FA" w:rsidRDefault="006739FA">
                        <w:pPr>
                          <w:pStyle w:val="TableParagraph"/>
                          <w:spacing w:before="2"/>
                          <w:rPr>
                            <w:rFonts w:ascii="Times New Roman"/>
                            <w:sz w:val="24"/>
                          </w:rPr>
                        </w:pPr>
                      </w:p>
                      <w:p w:rsidR="006739FA" w:rsidRDefault="00694DE9">
                        <w:pPr>
                          <w:pStyle w:val="TableParagraph"/>
                          <w:ind w:left="107" w:right="96"/>
                          <w:jc w:val="both"/>
                          <w:rPr>
                            <w:b/>
                            <w:sz w:val="24"/>
                          </w:rPr>
                        </w:pPr>
                        <w:r>
                          <w:rPr>
                            <w:b/>
                            <w:sz w:val="24"/>
                          </w:rPr>
                          <w:t>Análisis</w:t>
                        </w:r>
                        <w:r>
                          <w:rPr>
                            <w:b/>
                            <w:spacing w:val="-20"/>
                            <w:sz w:val="24"/>
                          </w:rPr>
                          <w:t xml:space="preserve"> </w:t>
                        </w:r>
                        <w:r>
                          <w:rPr>
                            <w:b/>
                            <w:sz w:val="24"/>
                          </w:rPr>
                          <w:t>de</w:t>
                        </w:r>
                        <w:r>
                          <w:rPr>
                            <w:b/>
                            <w:spacing w:val="-19"/>
                            <w:sz w:val="24"/>
                          </w:rPr>
                          <w:t xml:space="preserve"> </w:t>
                        </w:r>
                        <w:r>
                          <w:rPr>
                            <w:b/>
                            <w:sz w:val="24"/>
                          </w:rPr>
                          <w:t>gabinete</w:t>
                        </w:r>
                        <w:r>
                          <w:rPr>
                            <w:b/>
                            <w:spacing w:val="-21"/>
                            <w:sz w:val="24"/>
                          </w:rPr>
                          <w:t xml:space="preserve"> </w:t>
                        </w:r>
                        <w:r>
                          <w:rPr>
                            <w:b/>
                            <w:sz w:val="24"/>
                          </w:rPr>
                          <w:t>con</w:t>
                        </w:r>
                        <w:r>
                          <w:rPr>
                            <w:b/>
                            <w:spacing w:val="-20"/>
                            <w:sz w:val="24"/>
                          </w:rPr>
                          <w:t xml:space="preserve"> </w:t>
                        </w:r>
                        <w:r>
                          <w:rPr>
                            <w:b/>
                            <w:sz w:val="24"/>
                          </w:rPr>
                          <w:t>base</w:t>
                        </w:r>
                        <w:r>
                          <w:rPr>
                            <w:b/>
                            <w:spacing w:val="-21"/>
                            <w:sz w:val="24"/>
                          </w:rPr>
                          <w:t xml:space="preserve"> </w:t>
                        </w:r>
                        <w:r>
                          <w:rPr>
                            <w:b/>
                            <w:sz w:val="24"/>
                          </w:rPr>
                          <w:t>en</w:t>
                        </w:r>
                        <w:r>
                          <w:rPr>
                            <w:b/>
                            <w:spacing w:val="-20"/>
                            <w:sz w:val="24"/>
                          </w:rPr>
                          <w:t xml:space="preserve"> </w:t>
                        </w:r>
                        <w:r>
                          <w:rPr>
                            <w:b/>
                            <w:sz w:val="24"/>
                          </w:rPr>
                          <w:t>información</w:t>
                        </w:r>
                        <w:r>
                          <w:rPr>
                            <w:b/>
                            <w:spacing w:val="-20"/>
                            <w:sz w:val="24"/>
                          </w:rPr>
                          <w:t xml:space="preserve"> </w:t>
                        </w:r>
                        <w:r>
                          <w:rPr>
                            <w:b/>
                            <w:sz w:val="24"/>
                          </w:rPr>
                          <w:t>proporcionada</w:t>
                        </w:r>
                        <w:r>
                          <w:rPr>
                            <w:b/>
                            <w:spacing w:val="-20"/>
                            <w:sz w:val="24"/>
                          </w:rPr>
                          <w:t xml:space="preserve"> </w:t>
                        </w:r>
                        <w:r>
                          <w:rPr>
                            <w:b/>
                            <w:sz w:val="24"/>
                          </w:rPr>
                          <w:t>por</w:t>
                        </w:r>
                        <w:r>
                          <w:rPr>
                            <w:b/>
                            <w:spacing w:val="-19"/>
                            <w:sz w:val="24"/>
                          </w:rPr>
                          <w:t xml:space="preserve"> </w:t>
                        </w:r>
                        <w:r>
                          <w:rPr>
                            <w:b/>
                            <w:sz w:val="24"/>
                          </w:rPr>
                          <w:t>las</w:t>
                        </w:r>
                        <w:r>
                          <w:rPr>
                            <w:b/>
                            <w:spacing w:val="-20"/>
                            <w:sz w:val="24"/>
                          </w:rPr>
                          <w:t xml:space="preserve"> </w:t>
                        </w:r>
                        <w:r>
                          <w:rPr>
                            <w:b/>
                            <w:sz w:val="24"/>
                          </w:rPr>
                          <w:t>instancias responsables de operar el programa, así como información adicional que la instancia evaluadora considero necesaria para complementar dicho análisis. Se entiende por análisis de gabinete al conjunto de actividades que involucran el acopio, la organización y la valoración de información concentrada en registros administrativos, bases de datos, evaluaciones internas o externas, así como documentación</w:t>
                        </w:r>
                        <w:r>
                          <w:rPr>
                            <w:b/>
                            <w:spacing w:val="-36"/>
                            <w:sz w:val="24"/>
                          </w:rPr>
                          <w:t xml:space="preserve"> </w:t>
                        </w:r>
                        <w:r>
                          <w:rPr>
                            <w:b/>
                            <w:sz w:val="24"/>
                          </w:rPr>
                          <w:t>pública.</w:t>
                        </w:r>
                      </w:p>
                    </w:tc>
                  </w:tr>
                </w:tbl>
                <w:p w:rsidR="006739FA" w:rsidRDefault="006739FA">
                  <w:pPr>
                    <w:pStyle w:val="Textoindependiente"/>
                  </w:pPr>
                </w:p>
              </w:txbxContent>
            </v:textbox>
            <w10:anchorlock/>
          </v:shape>
        </w:pict>
      </w:r>
      <w:r w:rsidR="00694DE9">
        <w:rPr>
          <w:rFonts w:ascii="Times New Roman"/>
          <w:sz w:val="20"/>
        </w:rPr>
        <w:tab/>
      </w:r>
      <w:r>
        <w:rPr>
          <w:rFonts w:ascii="Times New Roman"/>
          <w:position w:val="258"/>
          <w:sz w:val="20"/>
        </w:rPr>
      </w:r>
      <w:r>
        <w:rPr>
          <w:rFonts w:ascii="Times New Roman"/>
          <w:position w:val="258"/>
          <w:sz w:val="20"/>
        </w:rPr>
        <w:pict>
          <v:group id="_x0000_s1046" style="width:35.4pt;height:35.4pt;mso-position-horizontal-relative:char;mso-position-vertical-relative:line" coordsize="708,708">
            <v:shape id="_x0000_s1050"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049"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048" type="#_x0000_t75" style="position:absolute;left:14;top:4;width:204;height:202">
              <v:imagedata r:id="rId13" o:title=""/>
            </v:shape>
            <v:shape id="_x0000_s1047" type="#_x0000_t202" style="position:absolute;width:708;height:708" filled="f" stroked="f">
              <v:textbox inset="0,0,0,0">
                <w:txbxContent>
                  <w:p w:rsidR="006739FA" w:rsidRDefault="00694DE9">
                    <w:pPr>
                      <w:spacing w:before="144"/>
                      <w:ind w:left="141"/>
                      <w:rPr>
                        <w:rFonts w:ascii="Calibri"/>
                        <w:sz w:val="32"/>
                      </w:rPr>
                    </w:pPr>
                    <w:r>
                      <w:rPr>
                        <w:rFonts w:ascii="Calibri"/>
                        <w:sz w:val="32"/>
                      </w:rPr>
                      <w:t>49</w:t>
                    </w:r>
                  </w:p>
                </w:txbxContent>
              </v:textbox>
            </v:shape>
            <w10:anchorlock/>
          </v:group>
        </w:pict>
      </w:r>
    </w:p>
    <w:p w:rsidR="006739FA" w:rsidRDefault="006739FA">
      <w:pPr>
        <w:pStyle w:val="Textoindependiente"/>
        <w:rPr>
          <w:rFonts w:ascii="Times New Roman"/>
          <w:sz w:val="20"/>
        </w:rPr>
      </w:pPr>
    </w:p>
    <w:p w:rsidR="006739FA" w:rsidRDefault="006739FA">
      <w:pPr>
        <w:pStyle w:val="Textoindependiente"/>
        <w:rPr>
          <w:rFonts w:ascii="Times New Roman"/>
          <w:sz w:val="20"/>
        </w:rPr>
      </w:pPr>
    </w:p>
    <w:p w:rsidR="006739FA" w:rsidRDefault="006739FA">
      <w:pPr>
        <w:pStyle w:val="Textoindependiente"/>
        <w:spacing w:before="7"/>
        <w:rPr>
          <w:rFonts w:ascii="Times New Roman"/>
          <w:sz w:val="12"/>
        </w:rPr>
      </w:pPr>
    </w:p>
    <w:tbl>
      <w:tblPr>
        <w:tblStyle w:val="TableNormal"/>
        <w:tblW w:w="0" w:type="auto"/>
        <w:tblInd w:w="846"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27"/>
      </w:tblGrid>
      <w:tr w:rsidR="006739FA">
        <w:trPr>
          <w:trHeight w:val="318"/>
        </w:trPr>
        <w:tc>
          <w:tcPr>
            <w:tcW w:w="8827" w:type="dxa"/>
            <w:tcBorders>
              <w:bottom w:val="single" w:sz="12" w:space="0" w:color="6666FF"/>
            </w:tcBorders>
            <w:shd w:val="clear" w:color="auto" w:fill="4BACC4"/>
          </w:tcPr>
          <w:p w:rsidR="006739FA" w:rsidRDefault="00694DE9">
            <w:pPr>
              <w:pStyle w:val="TableParagraph"/>
              <w:spacing w:line="298" w:lineRule="exact"/>
              <w:ind w:left="467"/>
              <w:rPr>
                <w:rFonts w:ascii="Segoe UI" w:hAnsi="Segoe UI"/>
                <w:b/>
                <w:sz w:val="24"/>
              </w:rPr>
            </w:pPr>
            <w:r>
              <w:rPr>
                <w:rFonts w:ascii="Segoe UI" w:hAnsi="Segoe UI"/>
                <w:b/>
                <w:sz w:val="24"/>
              </w:rPr>
              <w:t>2.  PRINCIPALES HALLAZGOS DE LA EVALUACIÓN</w:t>
            </w:r>
          </w:p>
        </w:tc>
      </w:tr>
      <w:tr w:rsidR="006739FA">
        <w:trPr>
          <w:trHeight w:val="6769"/>
        </w:trPr>
        <w:tc>
          <w:tcPr>
            <w:tcW w:w="8827" w:type="dxa"/>
            <w:tcBorders>
              <w:top w:val="single" w:sz="12" w:space="0" w:color="6666FF"/>
            </w:tcBorders>
          </w:tcPr>
          <w:p w:rsidR="006739FA" w:rsidRDefault="00694DE9">
            <w:pPr>
              <w:pStyle w:val="TableParagraph"/>
              <w:spacing w:before="1"/>
              <w:ind w:left="174"/>
              <w:jc w:val="both"/>
              <w:rPr>
                <w:rFonts w:ascii="Segoe UI" w:hAnsi="Segoe UI"/>
                <w:b/>
                <w:sz w:val="24"/>
              </w:rPr>
            </w:pPr>
            <w:r>
              <w:rPr>
                <w:rFonts w:ascii="Segoe UI" w:hAnsi="Segoe UI"/>
                <w:b/>
                <w:sz w:val="24"/>
              </w:rPr>
              <w:t xml:space="preserve">2.1.   </w:t>
            </w:r>
            <w:r>
              <w:rPr>
                <w:rFonts w:ascii="Segoe UI" w:hAnsi="Segoe UI"/>
                <w:b/>
                <w:color w:val="2B778A"/>
                <w:sz w:val="24"/>
              </w:rPr>
              <w:t>Describir los hallazgos más relevantes de la evaluación:</w:t>
            </w:r>
          </w:p>
          <w:p w:rsidR="006739FA" w:rsidRDefault="006739FA">
            <w:pPr>
              <w:pStyle w:val="TableParagraph"/>
              <w:spacing w:before="10"/>
              <w:rPr>
                <w:rFonts w:ascii="Times New Roman"/>
                <w:sz w:val="26"/>
              </w:rPr>
            </w:pPr>
          </w:p>
          <w:p w:rsidR="006739FA" w:rsidRDefault="00694DE9">
            <w:pPr>
              <w:pStyle w:val="TableParagraph"/>
              <w:spacing w:before="1"/>
              <w:ind w:left="107" w:right="101"/>
              <w:jc w:val="both"/>
              <w:rPr>
                <w:b/>
                <w:sz w:val="20"/>
              </w:rPr>
            </w:pPr>
            <w:r>
              <w:rPr>
                <w:b/>
                <w:sz w:val="24"/>
              </w:rPr>
              <w:t>El Fondo de Aportaciones para el Fortalecimiento de  las  Entidades  Federativas, Baja California tuvo con un desempeño del ejercicio presupuestario del 86.37%</w:t>
            </w:r>
            <w:r>
              <w:rPr>
                <w:b/>
                <w:sz w:val="20"/>
              </w:rPr>
              <w:t>.</w:t>
            </w:r>
          </w:p>
          <w:p w:rsidR="006739FA" w:rsidRDefault="006739FA">
            <w:pPr>
              <w:pStyle w:val="TableParagraph"/>
              <w:spacing w:before="2"/>
              <w:rPr>
                <w:rFonts w:ascii="Times New Roman"/>
                <w:sz w:val="24"/>
              </w:rPr>
            </w:pPr>
          </w:p>
          <w:p w:rsidR="006739FA" w:rsidRDefault="00694DE9">
            <w:pPr>
              <w:pStyle w:val="TableParagraph"/>
              <w:ind w:left="107" w:right="103"/>
              <w:jc w:val="both"/>
              <w:rPr>
                <w:b/>
                <w:sz w:val="24"/>
              </w:rPr>
            </w:pPr>
            <w:r>
              <w:rPr>
                <w:b/>
                <w:sz w:val="24"/>
              </w:rPr>
              <w:t>Estos recursos se destinaron para atender necesidades en distintos rubros como</w:t>
            </w:r>
            <w:r>
              <w:rPr>
                <w:b/>
                <w:spacing w:val="-7"/>
                <w:sz w:val="24"/>
              </w:rPr>
              <w:t xml:space="preserve"> </w:t>
            </w:r>
            <w:r>
              <w:rPr>
                <w:b/>
                <w:sz w:val="24"/>
              </w:rPr>
              <w:t>son:</w:t>
            </w:r>
            <w:r>
              <w:rPr>
                <w:b/>
                <w:spacing w:val="-7"/>
                <w:sz w:val="24"/>
              </w:rPr>
              <w:t xml:space="preserve"> </w:t>
            </w:r>
            <w:r>
              <w:rPr>
                <w:b/>
                <w:sz w:val="24"/>
              </w:rPr>
              <w:t>Obra</w:t>
            </w:r>
            <w:r>
              <w:rPr>
                <w:b/>
                <w:spacing w:val="-9"/>
                <w:sz w:val="24"/>
              </w:rPr>
              <w:t xml:space="preserve"> </w:t>
            </w:r>
            <w:r>
              <w:rPr>
                <w:b/>
                <w:sz w:val="24"/>
              </w:rPr>
              <w:t>Pública,</w:t>
            </w:r>
            <w:r>
              <w:rPr>
                <w:b/>
                <w:spacing w:val="-7"/>
                <w:sz w:val="24"/>
              </w:rPr>
              <w:t xml:space="preserve"> </w:t>
            </w:r>
            <w:r>
              <w:rPr>
                <w:b/>
                <w:sz w:val="24"/>
              </w:rPr>
              <w:t>Educación,</w:t>
            </w:r>
            <w:r>
              <w:rPr>
                <w:b/>
                <w:spacing w:val="-7"/>
                <w:sz w:val="24"/>
              </w:rPr>
              <w:t xml:space="preserve"> </w:t>
            </w:r>
            <w:r>
              <w:rPr>
                <w:b/>
                <w:sz w:val="24"/>
              </w:rPr>
              <w:t>Cultura</w:t>
            </w:r>
            <w:r>
              <w:rPr>
                <w:b/>
                <w:spacing w:val="-9"/>
                <w:sz w:val="24"/>
              </w:rPr>
              <w:t xml:space="preserve"> </w:t>
            </w:r>
            <w:r>
              <w:rPr>
                <w:b/>
                <w:sz w:val="24"/>
              </w:rPr>
              <w:t>y</w:t>
            </w:r>
            <w:r>
              <w:rPr>
                <w:b/>
                <w:spacing w:val="-6"/>
                <w:sz w:val="24"/>
              </w:rPr>
              <w:t xml:space="preserve"> </w:t>
            </w:r>
            <w:r>
              <w:rPr>
                <w:b/>
                <w:sz w:val="24"/>
              </w:rPr>
              <w:t>Turismos,</w:t>
            </w:r>
            <w:r>
              <w:rPr>
                <w:b/>
                <w:spacing w:val="-8"/>
                <w:sz w:val="24"/>
              </w:rPr>
              <w:t xml:space="preserve"> </w:t>
            </w:r>
            <w:r>
              <w:rPr>
                <w:b/>
                <w:sz w:val="24"/>
              </w:rPr>
              <w:t>Deporte,</w:t>
            </w:r>
            <w:r>
              <w:rPr>
                <w:b/>
                <w:spacing w:val="-7"/>
                <w:sz w:val="24"/>
              </w:rPr>
              <w:t xml:space="preserve"> </w:t>
            </w:r>
            <w:r>
              <w:rPr>
                <w:b/>
                <w:sz w:val="24"/>
              </w:rPr>
              <w:t>Seguridad, Asistencia Social, Comunicación, Transporte, Vialidades y Urbanización, siendo estos 212</w:t>
            </w:r>
            <w:r>
              <w:rPr>
                <w:b/>
                <w:spacing w:val="-20"/>
                <w:sz w:val="24"/>
              </w:rPr>
              <w:t xml:space="preserve"> </w:t>
            </w:r>
            <w:r>
              <w:rPr>
                <w:b/>
                <w:sz w:val="24"/>
              </w:rPr>
              <w:t>Proyectos.</w:t>
            </w:r>
          </w:p>
          <w:p w:rsidR="006739FA" w:rsidRDefault="006739FA">
            <w:pPr>
              <w:pStyle w:val="TableParagraph"/>
              <w:spacing w:before="4"/>
              <w:rPr>
                <w:rFonts w:ascii="Times New Roman"/>
                <w:sz w:val="24"/>
              </w:rPr>
            </w:pPr>
          </w:p>
          <w:p w:rsidR="006739FA" w:rsidRDefault="00694DE9">
            <w:pPr>
              <w:pStyle w:val="TableParagraph"/>
              <w:ind w:left="107" w:right="100"/>
              <w:jc w:val="both"/>
              <w:rPr>
                <w:b/>
                <w:sz w:val="24"/>
              </w:rPr>
            </w:pPr>
            <w:r>
              <w:rPr>
                <w:b/>
                <w:sz w:val="24"/>
              </w:rPr>
              <w:t>El Fondo de Aportaciones para el Fortalecimiento de  las  Entidades  Federativas, tiene un excelente nivel de cumplimiento del ejercicio de 93.56%.</w:t>
            </w:r>
          </w:p>
          <w:p w:rsidR="006739FA" w:rsidRDefault="006739FA">
            <w:pPr>
              <w:pStyle w:val="TableParagraph"/>
              <w:spacing w:before="1"/>
              <w:rPr>
                <w:rFonts w:ascii="Times New Roman"/>
                <w:sz w:val="24"/>
              </w:rPr>
            </w:pPr>
          </w:p>
          <w:p w:rsidR="006739FA" w:rsidRDefault="00694DE9">
            <w:pPr>
              <w:pStyle w:val="TableParagraph"/>
              <w:spacing w:before="1"/>
              <w:ind w:left="107" w:right="98"/>
              <w:jc w:val="both"/>
              <w:rPr>
                <w:b/>
                <w:sz w:val="24"/>
              </w:rPr>
            </w:pPr>
            <w:r>
              <w:rPr>
                <w:b/>
                <w:sz w:val="24"/>
              </w:rPr>
              <w:t>Los recursos ejercidos en Baja California, llevaron a un cumplimiento medio de los indicadores de desempeño, principalmente por el incremento de los pasivos sub nacionales, por lo que no fue posible reducir el porcentaje de deuda</w:t>
            </w:r>
            <w:r>
              <w:rPr>
                <w:b/>
                <w:spacing w:val="-8"/>
                <w:sz w:val="24"/>
              </w:rPr>
              <w:t xml:space="preserve"> </w:t>
            </w:r>
            <w:r>
              <w:rPr>
                <w:b/>
                <w:sz w:val="24"/>
              </w:rPr>
              <w:t>respecto</w:t>
            </w:r>
            <w:r>
              <w:rPr>
                <w:b/>
                <w:spacing w:val="-6"/>
                <w:sz w:val="24"/>
              </w:rPr>
              <w:t xml:space="preserve"> </w:t>
            </w:r>
            <w:r>
              <w:rPr>
                <w:b/>
                <w:sz w:val="24"/>
              </w:rPr>
              <w:t>al</w:t>
            </w:r>
            <w:r>
              <w:rPr>
                <w:b/>
                <w:spacing w:val="-8"/>
                <w:sz w:val="24"/>
              </w:rPr>
              <w:t xml:space="preserve"> </w:t>
            </w:r>
            <w:r>
              <w:rPr>
                <w:b/>
                <w:sz w:val="24"/>
              </w:rPr>
              <w:t>Ingreso</w:t>
            </w:r>
            <w:r>
              <w:rPr>
                <w:b/>
                <w:spacing w:val="-6"/>
                <w:sz w:val="24"/>
              </w:rPr>
              <w:t xml:space="preserve"> </w:t>
            </w:r>
            <w:r>
              <w:rPr>
                <w:b/>
                <w:sz w:val="24"/>
              </w:rPr>
              <w:t>Estatal</w:t>
            </w:r>
            <w:r>
              <w:rPr>
                <w:b/>
                <w:spacing w:val="-8"/>
                <w:sz w:val="24"/>
              </w:rPr>
              <w:t xml:space="preserve"> </w:t>
            </w:r>
            <w:r>
              <w:rPr>
                <w:b/>
                <w:sz w:val="24"/>
              </w:rPr>
              <w:t>o</w:t>
            </w:r>
            <w:r>
              <w:rPr>
                <w:b/>
                <w:spacing w:val="-6"/>
                <w:sz w:val="24"/>
              </w:rPr>
              <w:t xml:space="preserve"> </w:t>
            </w:r>
            <w:r>
              <w:rPr>
                <w:b/>
                <w:sz w:val="24"/>
              </w:rPr>
              <w:t>al</w:t>
            </w:r>
            <w:r>
              <w:rPr>
                <w:b/>
                <w:spacing w:val="-8"/>
                <w:sz w:val="24"/>
              </w:rPr>
              <w:t xml:space="preserve"> </w:t>
            </w:r>
            <w:r>
              <w:rPr>
                <w:b/>
                <w:sz w:val="24"/>
              </w:rPr>
              <w:t>nivel</w:t>
            </w:r>
            <w:r>
              <w:rPr>
                <w:b/>
                <w:spacing w:val="-6"/>
                <w:sz w:val="24"/>
              </w:rPr>
              <w:t xml:space="preserve"> </w:t>
            </w:r>
            <w:r>
              <w:rPr>
                <w:b/>
                <w:sz w:val="24"/>
              </w:rPr>
              <w:t>de</w:t>
            </w:r>
            <w:r>
              <w:rPr>
                <w:b/>
                <w:spacing w:val="-8"/>
                <w:sz w:val="24"/>
              </w:rPr>
              <w:t xml:space="preserve"> </w:t>
            </w:r>
            <w:r>
              <w:rPr>
                <w:b/>
                <w:sz w:val="24"/>
              </w:rPr>
              <w:t>Producción</w:t>
            </w:r>
            <w:r>
              <w:rPr>
                <w:b/>
                <w:spacing w:val="-7"/>
                <w:sz w:val="24"/>
              </w:rPr>
              <w:t xml:space="preserve"> </w:t>
            </w:r>
            <w:r>
              <w:rPr>
                <w:b/>
                <w:sz w:val="24"/>
              </w:rPr>
              <w:t>en</w:t>
            </w:r>
            <w:r>
              <w:rPr>
                <w:b/>
                <w:spacing w:val="-7"/>
                <w:sz w:val="24"/>
              </w:rPr>
              <w:t xml:space="preserve"> </w:t>
            </w:r>
            <w:r>
              <w:rPr>
                <w:b/>
                <w:sz w:val="24"/>
              </w:rPr>
              <w:t>Baja</w:t>
            </w:r>
            <w:r>
              <w:rPr>
                <w:b/>
                <w:spacing w:val="-8"/>
                <w:sz w:val="24"/>
              </w:rPr>
              <w:t xml:space="preserve"> </w:t>
            </w:r>
            <w:r>
              <w:rPr>
                <w:b/>
                <w:sz w:val="24"/>
              </w:rPr>
              <w:t>California.</w:t>
            </w:r>
          </w:p>
        </w:tc>
      </w:tr>
    </w:tbl>
    <w:p w:rsidR="006739FA" w:rsidRDefault="006739FA">
      <w:pPr>
        <w:jc w:val="both"/>
        <w:rPr>
          <w:sz w:val="24"/>
        </w:rPr>
        <w:sectPr w:rsidR="006739FA">
          <w:pgSz w:w="12240" w:h="15840"/>
          <w:pgMar w:top="1200" w:right="220" w:bottom="1360" w:left="860" w:header="317" w:footer="1146" w:gutter="0"/>
          <w:cols w:space="720"/>
        </w:sectPr>
      </w:pPr>
    </w:p>
    <w:tbl>
      <w:tblPr>
        <w:tblStyle w:val="TableNormal"/>
        <w:tblW w:w="0" w:type="auto"/>
        <w:tblInd w:w="846"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113"/>
        <w:gridCol w:w="4311"/>
        <w:gridCol w:w="4292"/>
        <w:gridCol w:w="114"/>
      </w:tblGrid>
      <w:tr w:rsidR="006739FA">
        <w:trPr>
          <w:trHeight w:val="280"/>
        </w:trPr>
        <w:tc>
          <w:tcPr>
            <w:tcW w:w="8830" w:type="dxa"/>
            <w:gridSpan w:val="4"/>
          </w:tcPr>
          <w:p w:rsidR="006739FA" w:rsidRDefault="006739FA">
            <w:pPr>
              <w:pStyle w:val="TableParagraph"/>
              <w:rPr>
                <w:rFonts w:ascii="Times New Roman"/>
                <w:sz w:val="20"/>
              </w:rPr>
            </w:pPr>
          </w:p>
        </w:tc>
      </w:tr>
      <w:tr w:rsidR="006739FA">
        <w:trPr>
          <w:trHeight w:val="1276"/>
        </w:trPr>
        <w:tc>
          <w:tcPr>
            <w:tcW w:w="8830" w:type="dxa"/>
            <w:gridSpan w:val="4"/>
            <w:tcBorders>
              <w:bottom w:val="single" w:sz="4" w:space="0" w:color="000000"/>
            </w:tcBorders>
          </w:tcPr>
          <w:p w:rsidR="006739FA" w:rsidRDefault="00694DE9">
            <w:pPr>
              <w:pStyle w:val="TableParagraph"/>
              <w:ind w:left="534" w:right="104" w:hanging="360"/>
              <w:jc w:val="both"/>
              <w:rPr>
                <w:rFonts w:ascii="Segoe UI" w:hAnsi="Segoe UI"/>
                <w:b/>
                <w:sz w:val="24"/>
              </w:rPr>
            </w:pPr>
            <w:r>
              <w:rPr>
                <w:rFonts w:ascii="Segoe UI" w:hAnsi="Segoe UI"/>
                <w:b/>
                <w:sz w:val="24"/>
              </w:rPr>
              <w:t xml:space="preserve">2.2. </w:t>
            </w:r>
            <w:r>
              <w:rPr>
                <w:rFonts w:ascii="Segoe UI" w:hAnsi="Segoe UI"/>
                <w:b/>
                <w:color w:val="2B778A"/>
                <w:sz w:val="24"/>
              </w:rPr>
              <w:t>Señalar cuales son las principales  Fortalezas,  Oportunidades,  Debilidades</w:t>
            </w:r>
            <w:r>
              <w:rPr>
                <w:rFonts w:ascii="Segoe UI" w:hAnsi="Segoe UI"/>
                <w:b/>
                <w:color w:val="2B778A"/>
                <w:spacing w:val="-12"/>
                <w:sz w:val="24"/>
              </w:rPr>
              <w:t xml:space="preserve"> </w:t>
            </w:r>
            <w:r>
              <w:rPr>
                <w:rFonts w:ascii="Segoe UI" w:hAnsi="Segoe UI"/>
                <w:b/>
                <w:color w:val="2B778A"/>
                <w:sz w:val="24"/>
              </w:rPr>
              <w:t>y</w:t>
            </w:r>
            <w:r>
              <w:rPr>
                <w:rFonts w:ascii="Segoe UI" w:hAnsi="Segoe UI"/>
                <w:b/>
                <w:color w:val="2B778A"/>
                <w:spacing w:val="-11"/>
                <w:sz w:val="24"/>
              </w:rPr>
              <w:t xml:space="preserve"> </w:t>
            </w:r>
            <w:r>
              <w:rPr>
                <w:rFonts w:ascii="Segoe UI" w:hAnsi="Segoe UI"/>
                <w:b/>
                <w:color w:val="2B778A"/>
                <w:sz w:val="24"/>
              </w:rPr>
              <w:t>Amenazas</w:t>
            </w:r>
            <w:r>
              <w:rPr>
                <w:rFonts w:ascii="Segoe UI" w:hAnsi="Segoe UI"/>
                <w:b/>
                <w:color w:val="2B778A"/>
                <w:spacing w:val="-12"/>
                <w:sz w:val="24"/>
              </w:rPr>
              <w:t xml:space="preserve"> </w:t>
            </w:r>
            <w:r>
              <w:rPr>
                <w:rFonts w:ascii="Segoe UI" w:hAnsi="Segoe UI"/>
                <w:b/>
                <w:color w:val="2B778A"/>
                <w:sz w:val="24"/>
              </w:rPr>
              <w:t>(FODA),</w:t>
            </w:r>
            <w:r>
              <w:rPr>
                <w:rFonts w:ascii="Segoe UI" w:hAnsi="Segoe UI"/>
                <w:b/>
                <w:color w:val="2B778A"/>
                <w:spacing w:val="-12"/>
                <w:sz w:val="24"/>
              </w:rPr>
              <w:t xml:space="preserve"> </w:t>
            </w:r>
            <w:r>
              <w:rPr>
                <w:rFonts w:ascii="Segoe UI" w:hAnsi="Segoe UI"/>
                <w:b/>
                <w:color w:val="2B778A"/>
                <w:sz w:val="24"/>
              </w:rPr>
              <w:t>de</w:t>
            </w:r>
            <w:r>
              <w:rPr>
                <w:rFonts w:ascii="Segoe UI" w:hAnsi="Segoe UI"/>
                <w:b/>
                <w:color w:val="2B778A"/>
                <w:spacing w:val="-13"/>
                <w:sz w:val="24"/>
              </w:rPr>
              <w:t xml:space="preserve"> </w:t>
            </w:r>
            <w:r>
              <w:rPr>
                <w:rFonts w:ascii="Segoe UI" w:hAnsi="Segoe UI"/>
                <w:b/>
                <w:color w:val="2B778A"/>
                <w:sz w:val="24"/>
              </w:rPr>
              <w:t>acuerdo</w:t>
            </w:r>
            <w:r>
              <w:rPr>
                <w:rFonts w:ascii="Segoe UI" w:hAnsi="Segoe UI"/>
                <w:b/>
                <w:color w:val="2B778A"/>
                <w:spacing w:val="-12"/>
                <w:sz w:val="24"/>
              </w:rPr>
              <w:t xml:space="preserve"> </w:t>
            </w:r>
            <w:r>
              <w:rPr>
                <w:rFonts w:ascii="Segoe UI" w:hAnsi="Segoe UI"/>
                <w:b/>
                <w:color w:val="2B778A"/>
                <w:sz w:val="24"/>
              </w:rPr>
              <w:t>con</w:t>
            </w:r>
            <w:r>
              <w:rPr>
                <w:rFonts w:ascii="Segoe UI" w:hAnsi="Segoe UI"/>
                <w:b/>
                <w:color w:val="2B778A"/>
                <w:spacing w:val="-13"/>
                <w:sz w:val="24"/>
              </w:rPr>
              <w:t xml:space="preserve"> </w:t>
            </w:r>
            <w:r>
              <w:rPr>
                <w:rFonts w:ascii="Segoe UI" w:hAnsi="Segoe UI"/>
                <w:b/>
                <w:color w:val="2B778A"/>
                <w:sz w:val="24"/>
              </w:rPr>
              <w:t>los</w:t>
            </w:r>
            <w:r>
              <w:rPr>
                <w:rFonts w:ascii="Segoe UI" w:hAnsi="Segoe UI"/>
                <w:b/>
                <w:color w:val="2B778A"/>
                <w:spacing w:val="-12"/>
                <w:sz w:val="24"/>
              </w:rPr>
              <w:t xml:space="preserve"> </w:t>
            </w:r>
            <w:r>
              <w:rPr>
                <w:rFonts w:ascii="Segoe UI" w:hAnsi="Segoe UI"/>
                <w:b/>
                <w:color w:val="2B778A"/>
                <w:sz w:val="24"/>
              </w:rPr>
              <w:t>temas</w:t>
            </w:r>
            <w:r>
              <w:rPr>
                <w:rFonts w:ascii="Segoe UI" w:hAnsi="Segoe UI"/>
                <w:b/>
                <w:color w:val="2B778A"/>
                <w:spacing w:val="-13"/>
                <w:sz w:val="24"/>
              </w:rPr>
              <w:t xml:space="preserve"> </w:t>
            </w:r>
            <w:r>
              <w:rPr>
                <w:rFonts w:ascii="Segoe UI" w:hAnsi="Segoe UI"/>
                <w:b/>
                <w:color w:val="2B778A"/>
                <w:sz w:val="24"/>
              </w:rPr>
              <w:t>del</w:t>
            </w:r>
            <w:r>
              <w:rPr>
                <w:rFonts w:ascii="Segoe UI" w:hAnsi="Segoe UI"/>
                <w:b/>
                <w:color w:val="2B778A"/>
                <w:spacing w:val="-14"/>
                <w:sz w:val="24"/>
              </w:rPr>
              <w:t xml:space="preserve"> </w:t>
            </w:r>
            <w:r>
              <w:rPr>
                <w:rFonts w:ascii="Segoe UI" w:hAnsi="Segoe UI"/>
                <w:b/>
                <w:color w:val="2B778A"/>
                <w:sz w:val="24"/>
              </w:rPr>
              <w:t>programa, estrategias e</w:t>
            </w:r>
            <w:r>
              <w:rPr>
                <w:rFonts w:ascii="Segoe UI" w:hAnsi="Segoe UI"/>
                <w:b/>
                <w:color w:val="2B778A"/>
                <w:spacing w:val="-17"/>
                <w:sz w:val="24"/>
              </w:rPr>
              <w:t xml:space="preserve"> </w:t>
            </w:r>
            <w:r>
              <w:rPr>
                <w:rFonts w:ascii="Segoe UI" w:hAnsi="Segoe UI"/>
                <w:b/>
                <w:color w:val="2B778A"/>
                <w:sz w:val="24"/>
              </w:rPr>
              <w:t>instituciones.</w:t>
            </w:r>
          </w:p>
        </w:tc>
      </w:tr>
      <w:tr w:rsidR="006739FA">
        <w:trPr>
          <w:trHeight w:val="347"/>
        </w:trPr>
        <w:tc>
          <w:tcPr>
            <w:tcW w:w="113" w:type="dxa"/>
            <w:tcBorders>
              <w:top w:val="nil"/>
              <w:bottom w:val="nil"/>
              <w:right w:val="single" w:sz="4" w:space="0" w:color="000000"/>
            </w:tcBorders>
          </w:tcPr>
          <w:p w:rsidR="006739FA" w:rsidRDefault="006739FA">
            <w:pPr>
              <w:pStyle w:val="TableParagraph"/>
              <w:rPr>
                <w:rFonts w:ascii="Times New Roman"/>
                <w:sz w:val="20"/>
              </w:rPr>
            </w:pPr>
          </w:p>
        </w:tc>
        <w:tc>
          <w:tcPr>
            <w:tcW w:w="4311" w:type="dxa"/>
            <w:tcBorders>
              <w:top w:val="single" w:sz="4" w:space="0" w:color="000000"/>
              <w:left w:val="single" w:sz="4" w:space="0" w:color="000000"/>
              <w:bottom w:val="single" w:sz="4" w:space="0" w:color="000000"/>
              <w:right w:val="single" w:sz="4" w:space="0" w:color="000000"/>
            </w:tcBorders>
            <w:shd w:val="clear" w:color="auto" w:fill="548CD4"/>
          </w:tcPr>
          <w:p w:rsidR="006739FA" w:rsidRDefault="00694DE9">
            <w:pPr>
              <w:pStyle w:val="TableParagraph"/>
              <w:spacing w:line="223" w:lineRule="exact"/>
              <w:ind w:left="957"/>
              <w:rPr>
                <w:b/>
                <w:sz w:val="20"/>
              </w:rPr>
            </w:pPr>
            <w:r>
              <w:rPr>
                <w:b/>
                <w:color w:val="FFFFFF"/>
                <w:sz w:val="20"/>
              </w:rPr>
              <w:t>Fortalezas/oportunidades</w:t>
            </w:r>
          </w:p>
        </w:tc>
        <w:tc>
          <w:tcPr>
            <w:tcW w:w="4292" w:type="dxa"/>
            <w:tcBorders>
              <w:top w:val="single" w:sz="4" w:space="0" w:color="000000"/>
              <w:left w:val="single" w:sz="4" w:space="0" w:color="000000"/>
              <w:bottom w:val="single" w:sz="4" w:space="0" w:color="000000"/>
              <w:right w:val="single" w:sz="4" w:space="0" w:color="000000"/>
            </w:tcBorders>
            <w:shd w:val="clear" w:color="auto" w:fill="548CD4"/>
          </w:tcPr>
          <w:p w:rsidR="006739FA" w:rsidRDefault="00694DE9">
            <w:pPr>
              <w:pStyle w:val="TableParagraph"/>
              <w:spacing w:line="223" w:lineRule="exact"/>
              <w:ind w:left="1098"/>
              <w:rPr>
                <w:b/>
                <w:sz w:val="20"/>
              </w:rPr>
            </w:pPr>
            <w:r>
              <w:rPr>
                <w:b/>
                <w:color w:val="FFFFFF"/>
                <w:sz w:val="20"/>
              </w:rPr>
              <w:t>Debilidades/Amenazas</w:t>
            </w:r>
          </w:p>
        </w:tc>
        <w:tc>
          <w:tcPr>
            <w:tcW w:w="114" w:type="dxa"/>
            <w:tcBorders>
              <w:top w:val="nil"/>
              <w:left w:val="single" w:sz="4" w:space="0" w:color="000000"/>
              <w:bottom w:val="nil"/>
            </w:tcBorders>
          </w:tcPr>
          <w:p w:rsidR="006739FA" w:rsidRDefault="006739FA">
            <w:pPr>
              <w:pStyle w:val="TableParagraph"/>
              <w:rPr>
                <w:rFonts w:ascii="Times New Roman"/>
                <w:sz w:val="20"/>
              </w:rPr>
            </w:pPr>
          </w:p>
        </w:tc>
      </w:tr>
      <w:tr w:rsidR="006739FA">
        <w:trPr>
          <w:trHeight w:val="232"/>
        </w:trPr>
        <w:tc>
          <w:tcPr>
            <w:tcW w:w="113" w:type="dxa"/>
            <w:tcBorders>
              <w:top w:val="nil"/>
              <w:bottom w:val="nil"/>
              <w:right w:val="single" w:sz="4" w:space="0" w:color="000000"/>
            </w:tcBorders>
          </w:tcPr>
          <w:p w:rsidR="006739FA" w:rsidRDefault="006739FA">
            <w:pPr>
              <w:pStyle w:val="TableParagraph"/>
              <w:rPr>
                <w:rFonts w:ascii="Times New Roman"/>
                <w:sz w:val="16"/>
              </w:rPr>
            </w:pPr>
          </w:p>
        </w:tc>
        <w:tc>
          <w:tcPr>
            <w:tcW w:w="8603" w:type="dxa"/>
            <w:gridSpan w:val="2"/>
            <w:tcBorders>
              <w:top w:val="single" w:sz="4" w:space="0" w:color="000000"/>
              <w:left w:val="single" w:sz="4" w:space="0" w:color="000000"/>
              <w:bottom w:val="single" w:sz="4" w:space="0" w:color="000000"/>
              <w:right w:val="single" w:sz="4" w:space="0" w:color="000000"/>
            </w:tcBorders>
            <w:shd w:val="clear" w:color="auto" w:fill="0070BF"/>
          </w:tcPr>
          <w:p w:rsidR="006739FA" w:rsidRDefault="00694DE9">
            <w:pPr>
              <w:pStyle w:val="TableParagraph"/>
              <w:spacing w:line="212" w:lineRule="exact"/>
              <w:ind w:left="3611" w:right="3609"/>
              <w:jc w:val="center"/>
              <w:rPr>
                <w:sz w:val="20"/>
              </w:rPr>
            </w:pPr>
            <w:r>
              <w:rPr>
                <w:color w:val="FFFFFF"/>
                <w:sz w:val="20"/>
              </w:rPr>
              <w:t>Presupuestales</w:t>
            </w:r>
          </w:p>
        </w:tc>
        <w:tc>
          <w:tcPr>
            <w:tcW w:w="114" w:type="dxa"/>
            <w:tcBorders>
              <w:top w:val="nil"/>
              <w:left w:val="single" w:sz="4" w:space="0" w:color="000000"/>
              <w:bottom w:val="nil"/>
            </w:tcBorders>
          </w:tcPr>
          <w:p w:rsidR="006739FA" w:rsidRDefault="006739FA">
            <w:pPr>
              <w:pStyle w:val="TableParagraph"/>
              <w:rPr>
                <w:rFonts w:ascii="Times New Roman"/>
                <w:sz w:val="16"/>
              </w:rPr>
            </w:pPr>
          </w:p>
        </w:tc>
      </w:tr>
      <w:tr w:rsidR="006739FA">
        <w:trPr>
          <w:trHeight w:val="3484"/>
        </w:trPr>
        <w:tc>
          <w:tcPr>
            <w:tcW w:w="113" w:type="dxa"/>
            <w:tcBorders>
              <w:top w:val="nil"/>
              <w:bottom w:val="nil"/>
              <w:right w:val="single" w:sz="4" w:space="0" w:color="000000"/>
            </w:tcBorders>
          </w:tcPr>
          <w:p w:rsidR="006739FA" w:rsidRDefault="006739FA">
            <w:pPr>
              <w:pStyle w:val="TableParagraph"/>
              <w:rPr>
                <w:rFonts w:ascii="Times New Roman"/>
                <w:sz w:val="20"/>
              </w:rPr>
            </w:pPr>
          </w:p>
        </w:tc>
        <w:tc>
          <w:tcPr>
            <w:tcW w:w="4311" w:type="dxa"/>
            <w:tcBorders>
              <w:top w:val="single" w:sz="4" w:space="0" w:color="000000"/>
              <w:left w:val="single" w:sz="4" w:space="0" w:color="000000"/>
              <w:bottom w:val="single" w:sz="4" w:space="0" w:color="000000"/>
              <w:right w:val="single" w:sz="4" w:space="0" w:color="000000"/>
            </w:tcBorders>
          </w:tcPr>
          <w:p w:rsidR="006739FA" w:rsidRDefault="006739FA">
            <w:pPr>
              <w:pStyle w:val="TableParagraph"/>
              <w:spacing w:before="2"/>
              <w:rPr>
                <w:rFonts w:ascii="Times New Roman"/>
                <w:sz w:val="19"/>
              </w:rPr>
            </w:pPr>
          </w:p>
          <w:p w:rsidR="006739FA" w:rsidRDefault="00694DE9">
            <w:pPr>
              <w:pStyle w:val="TableParagraph"/>
              <w:ind w:left="107" w:right="102"/>
              <w:jc w:val="both"/>
              <w:rPr>
                <w:sz w:val="20"/>
              </w:rPr>
            </w:pPr>
            <w:r>
              <w:rPr>
                <w:sz w:val="20"/>
              </w:rPr>
              <w:t>1.-Desempeño efectivo del Ejercicio presupuestal con un cumplimiento  del  86.37%.</w:t>
            </w:r>
          </w:p>
          <w:p w:rsidR="006739FA" w:rsidRDefault="00694DE9">
            <w:pPr>
              <w:pStyle w:val="TableParagraph"/>
              <w:ind w:left="107" w:right="104"/>
              <w:jc w:val="both"/>
              <w:rPr>
                <w:sz w:val="20"/>
              </w:rPr>
            </w:pPr>
            <w:r>
              <w:rPr>
                <w:sz w:val="20"/>
              </w:rPr>
              <w:t>2.- Fondo con finalidad establecida para sanear las finanzas públicas de los estados.</w:t>
            </w:r>
          </w:p>
        </w:tc>
        <w:tc>
          <w:tcPr>
            <w:tcW w:w="4292" w:type="dxa"/>
            <w:tcBorders>
              <w:top w:val="single" w:sz="4" w:space="0" w:color="000000"/>
              <w:left w:val="single" w:sz="4" w:space="0" w:color="000000"/>
              <w:bottom w:val="single" w:sz="4" w:space="0" w:color="000000"/>
              <w:right w:val="single" w:sz="4" w:space="0" w:color="000000"/>
            </w:tcBorders>
          </w:tcPr>
          <w:p w:rsidR="006739FA" w:rsidRDefault="006739FA">
            <w:pPr>
              <w:pStyle w:val="TableParagraph"/>
              <w:spacing w:before="2"/>
              <w:rPr>
                <w:rFonts w:ascii="Times New Roman"/>
                <w:sz w:val="19"/>
              </w:rPr>
            </w:pPr>
          </w:p>
          <w:p w:rsidR="006739FA" w:rsidRDefault="00694DE9">
            <w:pPr>
              <w:pStyle w:val="TableParagraph"/>
              <w:ind w:left="106" w:right="101"/>
              <w:jc w:val="both"/>
              <w:rPr>
                <w:sz w:val="20"/>
              </w:rPr>
            </w:pPr>
            <w:r>
              <w:rPr>
                <w:sz w:val="20"/>
              </w:rPr>
              <w:t>1.-</w:t>
            </w:r>
            <w:r>
              <w:rPr>
                <w:spacing w:val="-15"/>
                <w:sz w:val="20"/>
              </w:rPr>
              <w:t xml:space="preserve"> </w:t>
            </w:r>
            <w:r>
              <w:rPr>
                <w:sz w:val="20"/>
              </w:rPr>
              <w:t>Los</w:t>
            </w:r>
            <w:r>
              <w:rPr>
                <w:spacing w:val="-12"/>
                <w:sz w:val="20"/>
              </w:rPr>
              <w:t xml:space="preserve"> </w:t>
            </w:r>
            <w:r>
              <w:rPr>
                <w:sz w:val="20"/>
              </w:rPr>
              <w:t>Recursos</w:t>
            </w:r>
            <w:r>
              <w:rPr>
                <w:spacing w:val="-13"/>
                <w:sz w:val="20"/>
              </w:rPr>
              <w:t xml:space="preserve"> </w:t>
            </w:r>
            <w:r>
              <w:rPr>
                <w:sz w:val="20"/>
              </w:rPr>
              <w:t>presupuestales</w:t>
            </w:r>
            <w:r>
              <w:rPr>
                <w:spacing w:val="-13"/>
                <w:sz w:val="20"/>
              </w:rPr>
              <w:t xml:space="preserve"> </w:t>
            </w:r>
            <w:r>
              <w:rPr>
                <w:sz w:val="20"/>
              </w:rPr>
              <w:t>se</w:t>
            </w:r>
            <w:r>
              <w:rPr>
                <w:spacing w:val="-14"/>
                <w:sz w:val="20"/>
              </w:rPr>
              <w:t xml:space="preserve"> </w:t>
            </w:r>
            <w:r>
              <w:rPr>
                <w:sz w:val="20"/>
              </w:rPr>
              <w:t>establecen bajo</w:t>
            </w:r>
            <w:r>
              <w:rPr>
                <w:spacing w:val="-12"/>
                <w:sz w:val="20"/>
              </w:rPr>
              <w:t xml:space="preserve"> </w:t>
            </w:r>
            <w:r>
              <w:rPr>
                <w:sz w:val="20"/>
              </w:rPr>
              <w:t>criterio</w:t>
            </w:r>
            <w:r>
              <w:rPr>
                <w:spacing w:val="-12"/>
                <w:sz w:val="20"/>
              </w:rPr>
              <w:t xml:space="preserve"> </w:t>
            </w:r>
            <w:r>
              <w:rPr>
                <w:sz w:val="20"/>
              </w:rPr>
              <w:t>Inercial</w:t>
            </w:r>
            <w:r>
              <w:rPr>
                <w:spacing w:val="-14"/>
                <w:sz w:val="20"/>
              </w:rPr>
              <w:t xml:space="preserve"> </w:t>
            </w:r>
            <w:r>
              <w:rPr>
                <w:sz w:val="20"/>
              </w:rPr>
              <w:t>y</w:t>
            </w:r>
            <w:r>
              <w:rPr>
                <w:spacing w:val="-10"/>
                <w:sz w:val="20"/>
              </w:rPr>
              <w:t xml:space="preserve"> </w:t>
            </w:r>
            <w:r>
              <w:rPr>
                <w:sz w:val="20"/>
              </w:rPr>
              <w:t>de</w:t>
            </w:r>
            <w:r>
              <w:rPr>
                <w:spacing w:val="-13"/>
                <w:sz w:val="20"/>
              </w:rPr>
              <w:t xml:space="preserve"> </w:t>
            </w:r>
            <w:r>
              <w:rPr>
                <w:sz w:val="20"/>
              </w:rPr>
              <w:t>rezago</w:t>
            </w:r>
            <w:r>
              <w:rPr>
                <w:spacing w:val="-12"/>
                <w:sz w:val="20"/>
              </w:rPr>
              <w:t xml:space="preserve"> </w:t>
            </w:r>
            <w:r>
              <w:rPr>
                <w:sz w:val="20"/>
              </w:rPr>
              <w:t>económico</w:t>
            </w:r>
            <w:r>
              <w:rPr>
                <w:spacing w:val="-12"/>
                <w:sz w:val="20"/>
              </w:rPr>
              <w:t xml:space="preserve"> </w:t>
            </w:r>
            <w:r>
              <w:rPr>
                <w:sz w:val="20"/>
              </w:rPr>
              <w:t>y no bajo una planeación concreta de las necesidades, ya que no se cuenta con objetivos</w:t>
            </w:r>
            <w:r>
              <w:rPr>
                <w:spacing w:val="-13"/>
                <w:sz w:val="20"/>
              </w:rPr>
              <w:t xml:space="preserve"> </w:t>
            </w:r>
            <w:r>
              <w:rPr>
                <w:sz w:val="20"/>
              </w:rPr>
              <w:t>claros.</w:t>
            </w:r>
          </w:p>
          <w:p w:rsidR="006739FA" w:rsidRDefault="00694DE9">
            <w:pPr>
              <w:pStyle w:val="TableParagraph"/>
              <w:tabs>
                <w:tab w:val="left" w:pos="910"/>
                <w:tab w:val="left" w:pos="1914"/>
                <w:tab w:val="left" w:pos="3508"/>
                <w:tab w:val="left" w:pos="3987"/>
              </w:tabs>
              <w:ind w:left="106" w:right="99"/>
              <w:rPr>
                <w:sz w:val="20"/>
              </w:rPr>
            </w:pPr>
            <w:r>
              <w:rPr>
                <w:sz w:val="20"/>
              </w:rPr>
              <w:t>2.-Los</w:t>
            </w:r>
            <w:r>
              <w:rPr>
                <w:sz w:val="20"/>
              </w:rPr>
              <w:tab/>
              <w:t>recursos</w:t>
            </w:r>
            <w:r>
              <w:rPr>
                <w:sz w:val="20"/>
              </w:rPr>
              <w:tab/>
              <w:t>presupuestales</w:t>
            </w:r>
            <w:r>
              <w:rPr>
                <w:sz w:val="20"/>
              </w:rPr>
              <w:tab/>
              <w:t>no</w:t>
            </w:r>
            <w:r>
              <w:rPr>
                <w:sz w:val="20"/>
              </w:rPr>
              <w:tab/>
              <w:t>se encuentran ligados a políticas públicas, más bien</w:t>
            </w:r>
            <w:r>
              <w:rPr>
                <w:spacing w:val="-15"/>
                <w:sz w:val="20"/>
              </w:rPr>
              <w:t xml:space="preserve"> </w:t>
            </w:r>
            <w:r>
              <w:rPr>
                <w:sz w:val="20"/>
              </w:rPr>
              <w:t>se</w:t>
            </w:r>
            <w:r>
              <w:rPr>
                <w:spacing w:val="-15"/>
                <w:sz w:val="20"/>
              </w:rPr>
              <w:t xml:space="preserve"> </w:t>
            </w:r>
            <w:r>
              <w:rPr>
                <w:sz w:val="20"/>
              </w:rPr>
              <w:t>enfoca</w:t>
            </w:r>
            <w:r>
              <w:rPr>
                <w:spacing w:val="-13"/>
                <w:sz w:val="20"/>
              </w:rPr>
              <w:t xml:space="preserve"> </w:t>
            </w:r>
            <w:r>
              <w:rPr>
                <w:sz w:val="20"/>
              </w:rPr>
              <w:t>en</w:t>
            </w:r>
            <w:r>
              <w:rPr>
                <w:spacing w:val="-15"/>
                <w:sz w:val="20"/>
              </w:rPr>
              <w:t xml:space="preserve"> </w:t>
            </w:r>
            <w:r>
              <w:rPr>
                <w:sz w:val="20"/>
              </w:rPr>
              <w:t>abatir</w:t>
            </w:r>
            <w:r>
              <w:rPr>
                <w:spacing w:val="-15"/>
                <w:sz w:val="20"/>
              </w:rPr>
              <w:t xml:space="preserve"> </w:t>
            </w:r>
            <w:r>
              <w:rPr>
                <w:sz w:val="20"/>
              </w:rPr>
              <w:t>el</w:t>
            </w:r>
            <w:r>
              <w:rPr>
                <w:spacing w:val="-13"/>
                <w:sz w:val="20"/>
              </w:rPr>
              <w:t xml:space="preserve"> </w:t>
            </w:r>
            <w:r>
              <w:rPr>
                <w:sz w:val="20"/>
              </w:rPr>
              <w:t>rezago</w:t>
            </w:r>
            <w:r>
              <w:rPr>
                <w:spacing w:val="-13"/>
                <w:sz w:val="20"/>
              </w:rPr>
              <w:t xml:space="preserve"> </w:t>
            </w:r>
            <w:r>
              <w:rPr>
                <w:sz w:val="20"/>
              </w:rPr>
              <w:t>de</w:t>
            </w:r>
            <w:r>
              <w:rPr>
                <w:spacing w:val="-12"/>
                <w:sz w:val="20"/>
              </w:rPr>
              <w:t xml:space="preserve"> </w:t>
            </w:r>
            <w:r>
              <w:rPr>
                <w:sz w:val="20"/>
              </w:rPr>
              <w:t>distintas necesidades siendo un fondo multifactorial. 3.-Se atribuye mayor recursos a las</w:t>
            </w:r>
            <w:r>
              <w:rPr>
                <w:spacing w:val="-35"/>
                <w:sz w:val="20"/>
              </w:rPr>
              <w:t xml:space="preserve"> </w:t>
            </w:r>
            <w:r>
              <w:rPr>
                <w:sz w:val="20"/>
              </w:rPr>
              <w:t>entidades que tiene menor PIB per</w:t>
            </w:r>
            <w:r>
              <w:rPr>
                <w:spacing w:val="-16"/>
                <w:sz w:val="20"/>
              </w:rPr>
              <w:t xml:space="preserve"> </w:t>
            </w:r>
            <w:r>
              <w:rPr>
                <w:sz w:val="20"/>
              </w:rPr>
              <w:t>cápita.</w:t>
            </w:r>
          </w:p>
          <w:p w:rsidR="006739FA" w:rsidRDefault="00694DE9">
            <w:pPr>
              <w:pStyle w:val="TableParagraph"/>
              <w:ind w:left="106" w:right="18"/>
              <w:rPr>
                <w:sz w:val="20"/>
              </w:rPr>
            </w:pPr>
            <w:r>
              <w:rPr>
                <w:sz w:val="20"/>
              </w:rPr>
              <w:t>4.- Los ejecutores de las obras no reportan en tiempo el avance de las mismas.</w:t>
            </w:r>
          </w:p>
        </w:tc>
        <w:tc>
          <w:tcPr>
            <w:tcW w:w="114" w:type="dxa"/>
            <w:tcBorders>
              <w:top w:val="nil"/>
              <w:left w:val="single" w:sz="4" w:space="0" w:color="000000"/>
              <w:bottom w:val="nil"/>
            </w:tcBorders>
          </w:tcPr>
          <w:p w:rsidR="006739FA" w:rsidRDefault="006739FA">
            <w:pPr>
              <w:pStyle w:val="TableParagraph"/>
              <w:rPr>
                <w:rFonts w:ascii="Times New Roman"/>
                <w:sz w:val="20"/>
              </w:rPr>
            </w:pPr>
          </w:p>
        </w:tc>
      </w:tr>
      <w:tr w:rsidR="006739FA">
        <w:trPr>
          <w:trHeight w:val="232"/>
        </w:trPr>
        <w:tc>
          <w:tcPr>
            <w:tcW w:w="113" w:type="dxa"/>
            <w:tcBorders>
              <w:top w:val="nil"/>
              <w:bottom w:val="nil"/>
              <w:right w:val="single" w:sz="4" w:space="0" w:color="000000"/>
            </w:tcBorders>
          </w:tcPr>
          <w:p w:rsidR="006739FA" w:rsidRDefault="006739FA">
            <w:pPr>
              <w:pStyle w:val="TableParagraph"/>
              <w:rPr>
                <w:rFonts w:ascii="Times New Roman"/>
                <w:sz w:val="16"/>
              </w:rPr>
            </w:pPr>
          </w:p>
        </w:tc>
        <w:tc>
          <w:tcPr>
            <w:tcW w:w="8603" w:type="dxa"/>
            <w:gridSpan w:val="2"/>
            <w:tcBorders>
              <w:top w:val="single" w:sz="4" w:space="0" w:color="000000"/>
              <w:left w:val="single" w:sz="4" w:space="0" w:color="000000"/>
              <w:bottom w:val="single" w:sz="4" w:space="0" w:color="000000"/>
              <w:right w:val="single" w:sz="4" w:space="0" w:color="000000"/>
            </w:tcBorders>
            <w:shd w:val="clear" w:color="auto" w:fill="0070BF"/>
          </w:tcPr>
          <w:p w:rsidR="006739FA" w:rsidRDefault="00694DE9">
            <w:pPr>
              <w:pStyle w:val="TableParagraph"/>
              <w:spacing w:line="212" w:lineRule="exact"/>
              <w:ind w:left="3611" w:right="3607"/>
              <w:jc w:val="center"/>
              <w:rPr>
                <w:b/>
                <w:sz w:val="20"/>
              </w:rPr>
            </w:pPr>
            <w:r>
              <w:rPr>
                <w:b/>
                <w:color w:val="FFFFFF"/>
                <w:sz w:val="20"/>
              </w:rPr>
              <w:t>Programática</w:t>
            </w:r>
          </w:p>
        </w:tc>
        <w:tc>
          <w:tcPr>
            <w:tcW w:w="114" w:type="dxa"/>
            <w:tcBorders>
              <w:top w:val="nil"/>
              <w:left w:val="single" w:sz="4" w:space="0" w:color="000000"/>
              <w:bottom w:val="nil"/>
            </w:tcBorders>
          </w:tcPr>
          <w:p w:rsidR="006739FA" w:rsidRDefault="006739FA">
            <w:pPr>
              <w:pStyle w:val="TableParagraph"/>
              <w:rPr>
                <w:rFonts w:ascii="Times New Roman"/>
                <w:sz w:val="16"/>
              </w:rPr>
            </w:pPr>
          </w:p>
        </w:tc>
      </w:tr>
      <w:tr w:rsidR="006739FA">
        <w:trPr>
          <w:trHeight w:val="221"/>
        </w:trPr>
        <w:tc>
          <w:tcPr>
            <w:tcW w:w="113" w:type="dxa"/>
            <w:vMerge w:val="restart"/>
            <w:tcBorders>
              <w:top w:val="nil"/>
              <w:bottom w:val="nil"/>
              <w:right w:val="single" w:sz="4" w:space="0" w:color="000000"/>
            </w:tcBorders>
          </w:tcPr>
          <w:p w:rsidR="006739FA" w:rsidRDefault="006739FA">
            <w:pPr>
              <w:pStyle w:val="TableParagraph"/>
              <w:rPr>
                <w:rFonts w:ascii="Times New Roman"/>
                <w:sz w:val="20"/>
              </w:rPr>
            </w:pPr>
          </w:p>
        </w:tc>
        <w:tc>
          <w:tcPr>
            <w:tcW w:w="4311" w:type="dxa"/>
            <w:tcBorders>
              <w:top w:val="single" w:sz="4" w:space="0" w:color="000000"/>
              <w:left w:val="single" w:sz="4" w:space="0" w:color="000000"/>
              <w:bottom w:val="nil"/>
              <w:right w:val="single" w:sz="4" w:space="0" w:color="000000"/>
            </w:tcBorders>
          </w:tcPr>
          <w:p w:rsidR="006739FA" w:rsidRDefault="00694DE9">
            <w:pPr>
              <w:pStyle w:val="TableParagraph"/>
              <w:spacing w:line="201" w:lineRule="exact"/>
              <w:ind w:left="107"/>
              <w:rPr>
                <w:sz w:val="20"/>
              </w:rPr>
            </w:pPr>
            <w:r>
              <w:rPr>
                <w:sz w:val="20"/>
              </w:rPr>
              <w:t>1.- Al no contar con metas establecidas</w:t>
            </w:r>
            <w:r>
              <w:rPr>
                <w:spacing w:val="56"/>
                <w:sz w:val="20"/>
              </w:rPr>
              <w:t xml:space="preserve"> </w:t>
            </w:r>
            <w:r>
              <w:rPr>
                <w:sz w:val="20"/>
              </w:rPr>
              <w:t>bajo</w:t>
            </w:r>
          </w:p>
        </w:tc>
        <w:tc>
          <w:tcPr>
            <w:tcW w:w="4292" w:type="dxa"/>
            <w:tcBorders>
              <w:top w:val="single" w:sz="4" w:space="0" w:color="000000"/>
              <w:left w:val="single" w:sz="4" w:space="0" w:color="000000"/>
              <w:bottom w:val="nil"/>
              <w:right w:val="single" w:sz="4" w:space="0" w:color="000000"/>
            </w:tcBorders>
          </w:tcPr>
          <w:p w:rsidR="006739FA" w:rsidRDefault="00694DE9">
            <w:pPr>
              <w:pStyle w:val="TableParagraph"/>
              <w:spacing w:line="201" w:lineRule="exact"/>
              <w:ind w:left="106"/>
              <w:rPr>
                <w:sz w:val="20"/>
              </w:rPr>
            </w:pPr>
            <w:r>
              <w:rPr>
                <w:sz w:val="20"/>
              </w:rPr>
              <w:t>1. El Fondo carece de objetivos claros y un</w:t>
            </w:r>
          </w:p>
        </w:tc>
        <w:tc>
          <w:tcPr>
            <w:tcW w:w="114" w:type="dxa"/>
            <w:vMerge w:val="restart"/>
            <w:tcBorders>
              <w:top w:val="nil"/>
              <w:left w:val="single" w:sz="4" w:space="0" w:color="000000"/>
              <w:bottom w:val="nil"/>
            </w:tcBorders>
          </w:tcPr>
          <w:p w:rsidR="006739FA" w:rsidRDefault="006739FA">
            <w:pPr>
              <w:pStyle w:val="TableParagraph"/>
              <w:rPr>
                <w:rFonts w:ascii="Times New Roman"/>
                <w:sz w:val="20"/>
              </w:rPr>
            </w:pPr>
          </w:p>
        </w:tc>
      </w:tr>
      <w:tr w:rsidR="006739FA">
        <w:trPr>
          <w:trHeight w:val="231"/>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spacing w:line="212" w:lineRule="exact"/>
              <w:ind w:left="107"/>
              <w:rPr>
                <w:sz w:val="20"/>
              </w:rPr>
            </w:pPr>
            <w:r>
              <w:rPr>
                <w:sz w:val="20"/>
              </w:rPr>
              <w:t>un programa Operativo y de seguimiento, las</w:t>
            </w:r>
          </w:p>
        </w:tc>
        <w:tc>
          <w:tcPr>
            <w:tcW w:w="4292" w:type="dxa"/>
            <w:tcBorders>
              <w:top w:val="nil"/>
              <w:left w:val="single" w:sz="4" w:space="0" w:color="000000"/>
              <w:bottom w:val="nil"/>
              <w:right w:val="single" w:sz="4" w:space="0" w:color="000000"/>
            </w:tcBorders>
          </w:tcPr>
          <w:p w:rsidR="006739FA" w:rsidRDefault="00694DE9">
            <w:pPr>
              <w:pStyle w:val="TableParagraph"/>
              <w:spacing w:line="212" w:lineRule="exact"/>
              <w:ind w:left="106"/>
              <w:rPr>
                <w:sz w:val="20"/>
              </w:rPr>
            </w:pPr>
            <w:r>
              <w:rPr>
                <w:sz w:val="20"/>
              </w:rPr>
              <w:t>indicador de desempeño de los Recursos.</w:t>
            </w:r>
          </w:p>
        </w:tc>
        <w:tc>
          <w:tcPr>
            <w:tcW w:w="114" w:type="dxa"/>
            <w:vMerge/>
            <w:tcBorders>
              <w:top w:val="nil"/>
              <w:left w:val="single" w:sz="4" w:space="0" w:color="000000"/>
              <w:bottom w:val="nil"/>
            </w:tcBorders>
          </w:tcPr>
          <w:p w:rsidR="006739FA" w:rsidRDefault="006739FA">
            <w:pPr>
              <w:rPr>
                <w:sz w:val="2"/>
                <w:szCs w:val="2"/>
              </w:rPr>
            </w:pPr>
          </w:p>
        </w:tc>
      </w:tr>
      <w:tr w:rsidR="006739FA">
        <w:trPr>
          <w:trHeight w:val="231"/>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spacing w:line="212" w:lineRule="exact"/>
              <w:ind w:left="107"/>
              <w:rPr>
                <w:sz w:val="20"/>
              </w:rPr>
            </w:pPr>
            <w:r>
              <w:rPr>
                <w:sz w:val="20"/>
              </w:rPr>
              <w:t>metas   se   definen   bajo   los   criterios  de</w:t>
            </w:r>
          </w:p>
        </w:tc>
        <w:tc>
          <w:tcPr>
            <w:tcW w:w="4292" w:type="dxa"/>
            <w:tcBorders>
              <w:top w:val="nil"/>
              <w:left w:val="single" w:sz="4" w:space="0" w:color="000000"/>
              <w:bottom w:val="nil"/>
              <w:right w:val="single" w:sz="4" w:space="0" w:color="000000"/>
            </w:tcBorders>
          </w:tcPr>
          <w:p w:rsidR="006739FA" w:rsidRDefault="00694DE9">
            <w:pPr>
              <w:pStyle w:val="TableParagraph"/>
              <w:spacing w:line="212" w:lineRule="exact"/>
              <w:ind w:left="106"/>
              <w:rPr>
                <w:sz w:val="20"/>
              </w:rPr>
            </w:pPr>
            <w:r>
              <w:rPr>
                <w:sz w:val="20"/>
              </w:rPr>
              <w:t>2.-Las  acciones  ejercidas  se  establecen en</w:t>
            </w:r>
          </w:p>
        </w:tc>
        <w:tc>
          <w:tcPr>
            <w:tcW w:w="114" w:type="dxa"/>
            <w:vMerge/>
            <w:tcBorders>
              <w:top w:val="nil"/>
              <w:left w:val="single" w:sz="4" w:space="0" w:color="000000"/>
              <w:bottom w:val="nil"/>
            </w:tcBorders>
          </w:tcPr>
          <w:p w:rsidR="006739FA" w:rsidRDefault="006739FA">
            <w:pPr>
              <w:rPr>
                <w:sz w:val="2"/>
                <w:szCs w:val="2"/>
              </w:rPr>
            </w:pPr>
          </w:p>
        </w:tc>
      </w:tr>
      <w:tr w:rsidR="006739FA">
        <w:trPr>
          <w:trHeight w:val="232"/>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spacing w:line="213" w:lineRule="exact"/>
              <w:ind w:left="107"/>
              <w:rPr>
                <w:sz w:val="20"/>
              </w:rPr>
            </w:pPr>
            <w:r>
              <w:rPr>
                <w:sz w:val="20"/>
              </w:rPr>
              <w:t>cumplimiento   de   las   obras   y   proyectos</w:t>
            </w:r>
          </w:p>
        </w:tc>
        <w:tc>
          <w:tcPr>
            <w:tcW w:w="4292" w:type="dxa"/>
            <w:tcBorders>
              <w:top w:val="nil"/>
              <w:left w:val="single" w:sz="4" w:space="0" w:color="000000"/>
              <w:bottom w:val="nil"/>
              <w:right w:val="single" w:sz="4" w:space="0" w:color="000000"/>
            </w:tcBorders>
          </w:tcPr>
          <w:p w:rsidR="006739FA" w:rsidRDefault="00694DE9">
            <w:pPr>
              <w:pStyle w:val="TableParagraph"/>
              <w:spacing w:line="213" w:lineRule="exact"/>
              <w:ind w:left="106"/>
              <w:rPr>
                <w:sz w:val="20"/>
              </w:rPr>
            </w:pPr>
            <w:r>
              <w:rPr>
                <w:sz w:val="20"/>
              </w:rPr>
              <w:t>diferentes municipios por lo que no se tiene</w:t>
            </w:r>
          </w:p>
        </w:tc>
        <w:tc>
          <w:tcPr>
            <w:tcW w:w="114" w:type="dxa"/>
            <w:vMerge/>
            <w:tcBorders>
              <w:top w:val="nil"/>
              <w:left w:val="single" w:sz="4" w:space="0" w:color="000000"/>
              <w:bottom w:val="nil"/>
            </w:tcBorders>
          </w:tcPr>
          <w:p w:rsidR="006739FA" w:rsidRDefault="006739FA">
            <w:pPr>
              <w:rPr>
                <w:sz w:val="2"/>
                <w:szCs w:val="2"/>
              </w:rPr>
            </w:pPr>
          </w:p>
        </w:tc>
      </w:tr>
      <w:tr w:rsidR="006739FA">
        <w:trPr>
          <w:trHeight w:val="232"/>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spacing w:line="213" w:lineRule="exact"/>
              <w:ind w:left="107"/>
              <w:rPr>
                <w:sz w:val="20"/>
              </w:rPr>
            </w:pPr>
            <w:r>
              <w:rPr>
                <w:sz w:val="20"/>
              </w:rPr>
              <w:t>ejercidos durante el ejercicio, por lo  que es</w:t>
            </w:r>
          </w:p>
        </w:tc>
        <w:tc>
          <w:tcPr>
            <w:tcW w:w="4292" w:type="dxa"/>
            <w:tcBorders>
              <w:top w:val="nil"/>
              <w:left w:val="single" w:sz="4" w:space="0" w:color="000000"/>
              <w:bottom w:val="nil"/>
              <w:right w:val="single" w:sz="4" w:space="0" w:color="000000"/>
            </w:tcBorders>
          </w:tcPr>
          <w:p w:rsidR="006739FA" w:rsidRDefault="00694DE9">
            <w:pPr>
              <w:pStyle w:val="TableParagraph"/>
              <w:spacing w:line="213" w:lineRule="exact"/>
              <w:ind w:left="106"/>
              <w:rPr>
                <w:sz w:val="20"/>
              </w:rPr>
            </w:pPr>
            <w:r>
              <w:rPr>
                <w:sz w:val="20"/>
              </w:rPr>
              <w:t>metas establecidas e identificadas, ya que no</w:t>
            </w:r>
          </w:p>
        </w:tc>
        <w:tc>
          <w:tcPr>
            <w:tcW w:w="114" w:type="dxa"/>
            <w:vMerge/>
            <w:tcBorders>
              <w:top w:val="nil"/>
              <w:left w:val="single" w:sz="4" w:space="0" w:color="000000"/>
              <w:bottom w:val="nil"/>
            </w:tcBorders>
          </w:tcPr>
          <w:p w:rsidR="006739FA" w:rsidRDefault="006739FA">
            <w:pPr>
              <w:rPr>
                <w:sz w:val="2"/>
                <w:szCs w:val="2"/>
              </w:rPr>
            </w:pPr>
          </w:p>
        </w:tc>
      </w:tr>
      <w:tr w:rsidR="006739FA">
        <w:trPr>
          <w:trHeight w:val="231"/>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spacing w:line="212" w:lineRule="exact"/>
              <w:ind w:left="107"/>
              <w:rPr>
                <w:sz w:val="20"/>
              </w:rPr>
            </w:pPr>
            <w:r>
              <w:rPr>
                <w:sz w:val="20"/>
              </w:rPr>
              <w:t>una  oportunidad  para  el  estado  crear una</w:t>
            </w:r>
          </w:p>
        </w:tc>
        <w:tc>
          <w:tcPr>
            <w:tcW w:w="4292" w:type="dxa"/>
            <w:tcBorders>
              <w:top w:val="nil"/>
              <w:left w:val="single" w:sz="4" w:space="0" w:color="000000"/>
              <w:bottom w:val="nil"/>
              <w:right w:val="single" w:sz="4" w:space="0" w:color="000000"/>
            </w:tcBorders>
          </w:tcPr>
          <w:p w:rsidR="006739FA" w:rsidRDefault="00694DE9">
            <w:pPr>
              <w:pStyle w:val="TableParagraph"/>
              <w:tabs>
                <w:tab w:val="left" w:pos="636"/>
                <w:tab w:val="left" w:pos="1439"/>
                <w:tab w:val="left" w:pos="2849"/>
              </w:tabs>
              <w:spacing w:line="212" w:lineRule="exact"/>
              <w:ind w:left="106"/>
              <w:rPr>
                <w:sz w:val="20"/>
              </w:rPr>
            </w:pPr>
            <w:r>
              <w:rPr>
                <w:sz w:val="20"/>
              </w:rPr>
              <w:t>se</w:t>
            </w:r>
            <w:r>
              <w:rPr>
                <w:sz w:val="20"/>
              </w:rPr>
              <w:tab/>
              <w:t>tiene</w:t>
            </w:r>
            <w:r>
              <w:rPr>
                <w:sz w:val="20"/>
              </w:rPr>
              <w:tab/>
              <w:t>información</w:t>
            </w:r>
            <w:r>
              <w:rPr>
                <w:sz w:val="20"/>
              </w:rPr>
              <w:tab/>
              <w:t>correlacionada</w:t>
            </w:r>
          </w:p>
        </w:tc>
        <w:tc>
          <w:tcPr>
            <w:tcW w:w="114" w:type="dxa"/>
            <w:vMerge/>
            <w:tcBorders>
              <w:top w:val="nil"/>
              <w:left w:val="single" w:sz="4" w:space="0" w:color="000000"/>
              <w:bottom w:val="nil"/>
            </w:tcBorders>
          </w:tcPr>
          <w:p w:rsidR="006739FA" w:rsidRDefault="006739FA">
            <w:pPr>
              <w:rPr>
                <w:sz w:val="2"/>
                <w:szCs w:val="2"/>
              </w:rPr>
            </w:pPr>
          </w:p>
        </w:tc>
      </w:tr>
      <w:tr w:rsidR="006739FA">
        <w:trPr>
          <w:trHeight w:val="231"/>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spacing w:line="212" w:lineRule="exact"/>
              <w:ind w:left="107"/>
              <w:rPr>
                <w:sz w:val="20"/>
              </w:rPr>
            </w:pPr>
            <w:r>
              <w:rPr>
                <w:sz w:val="20"/>
              </w:rPr>
              <w:t>meta   específica   del   seguimiento   de  los</w:t>
            </w:r>
          </w:p>
        </w:tc>
        <w:tc>
          <w:tcPr>
            <w:tcW w:w="4292" w:type="dxa"/>
            <w:tcBorders>
              <w:top w:val="nil"/>
              <w:left w:val="single" w:sz="4" w:space="0" w:color="000000"/>
              <w:bottom w:val="nil"/>
              <w:right w:val="single" w:sz="4" w:space="0" w:color="000000"/>
            </w:tcBorders>
          </w:tcPr>
          <w:p w:rsidR="006739FA" w:rsidRDefault="00694DE9">
            <w:pPr>
              <w:pStyle w:val="TableParagraph"/>
              <w:spacing w:line="212" w:lineRule="exact"/>
              <w:ind w:left="106"/>
              <w:rPr>
                <w:sz w:val="20"/>
              </w:rPr>
            </w:pPr>
            <w:r>
              <w:rPr>
                <w:sz w:val="20"/>
              </w:rPr>
              <w:t>transversalmente para medir el desempeño y</w:t>
            </w:r>
          </w:p>
        </w:tc>
        <w:tc>
          <w:tcPr>
            <w:tcW w:w="114" w:type="dxa"/>
            <w:vMerge/>
            <w:tcBorders>
              <w:top w:val="nil"/>
              <w:left w:val="single" w:sz="4" w:space="0" w:color="000000"/>
              <w:bottom w:val="nil"/>
            </w:tcBorders>
          </w:tcPr>
          <w:p w:rsidR="006739FA" w:rsidRDefault="006739FA">
            <w:pPr>
              <w:rPr>
                <w:sz w:val="2"/>
                <w:szCs w:val="2"/>
              </w:rPr>
            </w:pPr>
          </w:p>
        </w:tc>
      </w:tr>
      <w:tr w:rsidR="006739FA">
        <w:trPr>
          <w:trHeight w:val="232"/>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spacing w:line="213" w:lineRule="exact"/>
              <w:ind w:left="107"/>
              <w:rPr>
                <w:sz w:val="20"/>
              </w:rPr>
            </w:pPr>
            <w:r>
              <w:rPr>
                <w:sz w:val="20"/>
              </w:rPr>
              <w:t>recursos   ejercidos   en   contraste   con  los</w:t>
            </w:r>
          </w:p>
        </w:tc>
        <w:tc>
          <w:tcPr>
            <w:tcW w:w="4292" w:type="dxa"/>
            <w:tcBorders>
              <w:top w:val="nil"/>
              <w:left w:val="single" w:sz="4" w:space="0" w:color="000000"/>
              <w:bottom w:val="nil"/>
              <w:right w:val="single" w:sz="4" w:space="0" w:color="000000"/>
            </w:tcBorders>
          </w:tcPr>
          <w:p w:rsidR="006739FA" w:rsidRDefault="00694DE9">
            <w:pPr>
              <w:pStyle w:val="TableParagraph"/>
              <w:spacing w:line="213" w:lineRule="exact"/>
              <w:ind w:left="106"/>
              <w:rPr>
                <w:sz w:val="20"/>
              </w:rPr>
            </w:pPr>
            <w:r>
              <w:rPr>
                <w:sz w:val="20"/>
              </w:rPr>
              <w:t xml:space="preserve">poder   sacar   el   indicador   de  </w:t>
            </w:r>
            <w:r>
              <w:rPr>
                <w:spacing w:val="58"/>
                <w:sz w:val="20"/>
              </w:rPr>
              <w:t xml:space="preserve"> </w:t>
            </w:r>
            <w:r>
              <w:rPr>
                <w:sz w:val="20"/>
              </w:rPr>
              <w:t>eficiencia</w:t>
            </w:r>
          </w:p>
        </w:tc>
        <w:tc>
          <w:tcPr>
            <w:tcW w:w="114" w:type="dxa"/>
            <w:vMerge/>
            <w:tcBorders>
              <w:top w:val="nil"/>
              <w:left w:val="single" w:sz="4" w:space="0" w:color="000000"/>
              <w:bottom w:val="nil"/>
            </w:tcBorders>
          </w:tcPr>
          <w:p w:rsidR="006739FA" w:rsidRDefault="006739FA">
            <w:pPr>
              <w:rPr>
                <w:sz w:val="2"/>
                <w:szCs w:val="2"/>
              </w:rPr>
            </w:pPr>
          </w:p>
        </w:tc>
      </w:tr>
      <w:tr w:rsidR="006739FA">
        <w:trPr>
          <w:trHeight w:val="347"/>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ind w:left="107"/>
              <w:rPr>
                <w:sz w:val="20"/>
              </w:rPr>
            </w:pPr>
            <w:r>
              <w:rPr>
                <w:sz w:val="20"/>
              </w:rPr>
              <w:t>programas ejecutados por los municipios.</w:t>
            </w:r>
          </w:p>
        </w:tc>
        <w:tc>
          <w:tcPr>
            <w:tcW w:w="4292" w:type="dxa"/>
            <w:tcBorders>
              <w:top w:val="nil"/>
              <w:left w:val="single" w:sz="4" w:space="0" w:color="000000"/>
              <w:bottom w:val="nil"/>
              <w:right w:val="single" w:sz="4" w:space="0" w:color="000000"/>
            </w:tcBorders>
          </w:tcPr>
          <w:p w:rsidR="006739FA" w:rsidRDefault="00694DE9">
            <w:pPr>
              <w:pStyle w:val="TableParagraph"/>
              <w:ind w:left="106"/>
              <w:rPr>
                <w:sz w:val="20"/>
              </w:rPr>
            </w:pPr>
            <w:r>
              <w:rPr>
                <w:sz w:val="20"/>
              </w:rPr>
              <w:t>programática presupuestal.</w:t>
            </w:r>
          </w:p>
        </w:tc>
        <w:tc>
          <w:tcPr>
            <w:tcW w:w="114" w:type="dxa"/>
            <w:vMerge/>
            <w:tcBorders>
              <w:top w:val="nil"/>
              <w:left w:val="single" w:sz="4" w:space="0" w:color="000000"/>
              <w:bottom w:val="nil"/>
            </w:tcBorders>
          </w:tcPr>
          <w:p w:rsidR="006739FA" w:rsidRDefault="006739FA">
            <w:pPr>
              <w:rPr>
                <w:sz w:val="2"/>
                <w:szCs w:val="2"/>
              </w:rPr>
            </w:pPr>
          </w:p>
        </w:tc>
      </w:tr>
      <w:tr w:rsidR="006739FA">
        <w:trPr>
          <w:trHeight w:val="348"/>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spacing w:before="115" w:line="213" w:lineRule="exact"/>
              <w:ind w:left="107"/>
              <w:rPr>
                <w:sz w:val="20"/>
              </w:rPr>
            </w:pPr>
            <w:r>
              <w:rPr>
                <w:sz w:val="20"/>
              </w:rPr>
              <w:t>2.-Diseñar   un   mecanismo   estratégico que</w:t>
            </w:r>
          </w:p>
        </w:tc>
        <w:tc>
          <w:tcPr>
            <w:tcW w:w="4292" w:type="dxa"/>
            <w:tcBorders>
              <w:top w:val="nil"/>
              <w:left w:val="single" w:sz="4" w:space="0" w:color="000000"/>
              <w:bottom w:val="nil"/>
              <w:right w:val="single" w:sz="4" w:space="0" w:color="000000"/>
            </w:tcBorders>
          </w:tcPr>
          <w:p w:rsidR="006739FA" w:rsidRDefault="006739FA">
            <w:pPr>
              <w:pStyle w:val="TableParagraph"/>
              <w:rPr>
                <w:rFonts w:ascii="Times New Roman"/>
                <w:sz w:val="20"/>
              </w:rPr>
            </w:pPr>
          </w:p>
        </w:tc>
        <w:tc>
          <w:tcPr>
            <w:tcW w:w="114" w:type="dxa"/>
            <w:vMerge/>
            <w:tcBorders>
              <w:top w:val="nil"/>
              <w:left w:val="single" w:sz="4" w:space="0" w:color="000000"/>
              <w:bottom w:val="nil"/>
            </w:tcBorders>
          </w:tcPr>
          <w:p w:rsidR="006739FA" w:rsidRDefault="006739FA">
            <w:pPr>
              <w:rPr>
                <w:sz w:val="2"/>
                <w:szCs w:val="2"/>
              </w:rPr>
            </w:pPr>
          </w:p>
        </w:tc>
      </w:tr>
      <w:tr w:rsidR="006739FA">
        <w:trPr>
          <w:trHeight w:val="232"/>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tabs>
                <w:tab w:val="left" w:pos="1508"/>
                <w:tab w:val="left" w:pos="3129"/>
              </w:tabs>
              <w:spacing w:line="213" w:lineRule="exact"/>
              <w:ind w:left="107"/>
              <w:rPr>
                <w:sz w:val="20"/>
              </w:rPr>
            </w:pPr>
            <w:r>
              <w:rPr>
                <w:sz w:val="20"/>
              </w:rPr>
              <w:t>permita</w:t>
            </w:r>
            <w:r>
              <w:rPr>
                <w:sz w:val="20"/>
              </w:rPr>
              <w:tab/>
              <w:t>recolectar</w:t>
            </w:r>
            <w:r>
              <w:rPr>
                <w:sz w:val="20"/>
              </w:rPr>
              <w:tab/>
              <w:t>información</w:t>
            </w:r>
          </w:p>
        </w:tc>
        <w:tc>
          <w:tcPr>
            <w:tcW w:w="4292" w:type="dxa"/>
            <w:tcBorders>
              <w:top w:val="nil"/>
              <w:left w:val="single" w:sz="4" w:space="0" w:color="000000"/>
              <w:bottom w:val="nil"/>
              <w:right w:val="single" w:sz="4" w:space="0" w:color="000000"/>
            </w:tcBorders>
          </w:tcPr>
          <w:p w:rsidR="006739FA" w:rsidRDefault="006739FA">
            <w:pPr>
              <w:pStyle w:val="TableParagraph"/>
              <w:rPr>
                <w:rFonts w:ascii="Times New Roman"/>
                <w:sz w:val="16"/>
              </w:rPr>
            </w:pPr>
          </w:p>
        </w:tc>
        <w:tc>
          <w:tcPr>
            <w:tcW w:w="114" w:type="dxa"/>
            <w:vMerge/>
            <w:tcBorders>
              <w:top w:val="nil"/>
              <w:left w:val="single" w:sz="4" w:space="0" w:color="000000"/>
              <w:bottom w:val="nil"/>
            </w:tcBorders>
          </w:tcPr>
          <w:p w:rsidR="006739FA" w:rsidRDefault="006739FA">
            <w:pPr>
              <w:rPr>
                <w:sz w:val="2"/>
                <w:szCs w:val="2"/>
              </w:rPr>
            </w:pPr>
          </w:p>
        </w:tc>
      </w:tr>
      <w:tr w:rsidR="006739FA">
        <w:trPr>
          <w:trHeight w:val="232"/>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nil"/>
              <w:right w:val="single" w:sz="4" w:space="0" w:color="000000"/>
            </w:tcBorders>
          </w:tcPr>
          <w:p w:rsidR="006739FA" w:rsidRDefault="00694DE9">
            <w:pPr>
              <w:pStyle w:val="TableParagraph"/>
              <w:spacing w:line="213" w:lineRule="exact"/>
              <w:ind w:left="107"/>
              <w:rPr>
                <w:sz w:val="20"/>
              </w:rPr>
            </w:pPr>
            <w:r>
              <w:rPr>
                <w:sz w:val="20"/>
              </w:rPr>
              <w:t>correlacionada a las obras para monitorear el</w:t>
            </w:r>
          </w:p>
        </w:tc>
        <w:tc>
          <w:tcPr>
            <w:tcW w:w="4292" w:type="dxa"/>
            <w:tcBorders>
              <w:top w:val="nil"/>
              <w:left w:val="single" w:sz="4" w:space="0" w:color="000000"/>
              <w:bottom w:val="nil"/>
              <w:right w:val="single" w:sz="4" w:space="0" w:color="000000"/>
            </w:tcBorders>
          </w:tcPr>
          <w:p w:rsidR="006739FA" w:rsidRDefault="006739FA">
            <w:pPr>
              <w:pStyle w:val="TableParagraph"/>
              <w:rPr>
                <w:rFonts w:ascii="Times New Roman"/>
                <w:sz w:val="16"/>
              </w:rPr>
            </w:pPr>
          </w:p>
        </w:tc>
        <w:tc>
          <w:tcPr>
            <w:tcW w:w="114" w:type="dxa"/>
            <w:vMerge/>
            <w:tcBorders>
              <w:top w:val="nil"/>
              <w:left w:val="single" w:sz="4" w:space="0" w:color="000000"/>
              <w:bottom w:val="nil"/>
            </w:tcBorders>
          </w:tcPr>
          <w:p w:rsidR="006739FA" w:rsidRDefault="006739FA">
            <w:pPr>
              <w:rPr>
                <w:sz w:val="2"/>
                <w:szCs w:val="2"/>
              </w:rPr>
            </w:pPr>
          </w:p>
        </w:tc>
      </w:tr>
      <w:tr w:rsidR="006739FA">
        <w:trPr>
          <w:trHeight w:val="289"/>
        </w:trPr>
        <w:tc>
          <w:tcPr>
            <w:tcW w:w="113" w:type="dxa"/>
            <w:vMerge/>
            <w:tcBorders>
              <w:top w:val="nil"/>
              <w:bottom w:val="nil"/>
              <w:right w:val="single" w:sz="4" w:space="0" w:color="000000"/>
            </w:tcBorders>
          </w:tcPr>
          <w:p w:rsidR="006739FA" w:rsidRDefault="006739FA">
            <w:pPr>
              <w:rPr>
                <w:sz w:val="2"/>
                <w:szCs w:val="2"/>
              </w:rPr>
            </w:pPr>
          </w:p>
        </w:tc>
        <w:tc>
          <w:tcPr>
            <w:tcW w:w="4311" w:type="dxa"/>
            <w:tcBorders>
              <w:top w:val="nil"/>
              <w:left w:val="single" w:sz="4" w:space="0" w:color="000000"/>
              <w:bottom w:val="single" w:sz="4" w:space="0" w:color="000000"/>
              <w:right w:val="single" w:sz="4" w:space="0" w:color="000000"/>
            </w:tcBorders>
          </w:tcPr>
          <w:p w:rsidR="006739FA" w:rsidRDefault="00694DE9">
            <w:pPr>
              <w:pStyle w:val="TableParagraph"/>
              <w:ind w:left="107"/>
              <w:rPr>
                <w:sz w:val="20"/>
              </w:rPr>
            </w:pPr>
            <w:r>
              <w:rPr>
                <w:sz w:val="20"/>
              </w:rPr>
              <w:t>desempeño.</w:t>
            </w:r>
          </w:p>
        </w:tc>
        <w:tc>
          <w:tcPr>
            <w:tcW w:w="4292" w:type="dxa"/>
            <w:tcBorders>
              <w:top w:val="nil"/>
              <w:left w:val="single" w:sz="4" w:space="0" w:color="000000"/>
              <w:bottom w:val="single" w:sz="4" w:space="0" w:color="000000"/>
              <w:right w:val="single" w:sz="4" w:space="0" w:color="000000"/>
            </w:tcBorders>
          </w:tcPr>
          <w:p w:rsidR="006739FA" w:rsidRDefault="006739FA">
            <w:pPr>
              <w:pStyle w:val="TableParagraph"/>
              <w:rPr>
                <w:rFonts w:ascii="Times New Roman"/>
                <w:sz w:val="20"/>
              </w:rPr>
            </w:pPr>
          </w:p>
        </w:tc>
        <w:tc>
          <w:tcPr>
            <w:tcW w:w="114" w:type="dxa"/>
            <w:vMerge/>
            <w:tcBorders>
              <w:top w:val="nil"/>
              <w:left w:val="single" w:sz="4" w:space="0" w:color="000000"/>
              <w:bottom w:val="nil"/>
            </w:tcBorders>
          </w:tcPr>
          <w:p w:rsidR="006739FA" w:rsidRDefault="006739FA">
            <w:pPr>
              <w:rPr>
                <w:sz w:val="2"/>
                <w:szCs w:val="2"/>
              </w:rPr>
            </w:pPr>
          </w:p>
        </w:tc>
      </w:tr>
      <w:tr w:rsidR="006739FA">
        <w:trPr>
          <w:trHeight w:val="229"/>
        </w:trPr>
        <w:tc>
          <w:tcPr>
            <w:tcW w:w="113" w:type="dxa"/>
            <w:tcBorders>
              <w:top w:val="nil"/>
              <w:bottom w:val="nil"/>
              <w:right w:val="single" w:sz="4" w:space="0" w:color="000000"/>
            </w:tcBorders>
          </w:tcPr>
          <w:p w:rsidR="006739FA" w:rsidRDefault="006739FA">
            <w:pPr>
              <w:pStyle w:val="TableParagraph"/>
              <w:rPr>
                <w:rFonts w:ascii="Times New Roman"/>
                <w:sz w:val="16"/>
              </w:rPr>
            </w:pPr>
          </w:p>
        </w:tc>
        <w:tc>
          <w:tcPr>
            <w:tcW w:w="8603" w:type="dxa"/>
            <w:gridSpan w:val="2"/>
            <w:tcBorders>
              <w:top w:val="single" w:sz="4" w:space="0" w:color="000000"/>
              <w:left w:val="single" w:sz="4" w:space="0" w:color="000000"/>
              <w:bottom w:val="single" w:sz="4" w:space="0" w:color="000000"/>
              <w:right w:val="single" w:sz="4" w:space="0" w:color="000000"/>
            </w:tcBorders>
            <w:shd w:val="clear" w:color="auto" w:fill="0070BF"/>
          </w:tcPr>
          <w:p w:rsidR="006739FA" w:rsidRDefault="00694DE9">
            <w:pPr>
              <w:pStyle w:val="TableParagraph"/>
              <w:spacing w:line="210" w:lineRule="exact"/>
              <w:ind w:left="3611" w:right="3607"/>
              <w:jc w:val="center"/>
              <w:rPr>
                <w:b/>
                <w:sz w:val="20"/>
              </w:rPr>
            </w:pPr>
            <w:r>
              <w:rPr>
                <w:b/>
                <w:color w:val="FFFFFF"/>
                <w:sz w:val="20"/>
              </w:rPr>
              <w:t>Cobertura</w:t>
            </w:r>
          </w:p>
        </w:tc>
        <w:tc>
          <w:tcPr>
            <w:tcW w:w="114" w:type="dxa"/>
            <w:tcBorders>
              <w:top w:val="nil"/>
              <w:left w:val="single" w:sz="4" w:space="0" w:color="000000"/>
              <w:bottom w:val="nil"/>
            </w:tcBorders>
          </w:tcPr>
          <w:p w:rsidR="006739FA" w:rsidRDefault="006739FA">
            <w:pPr>
              <w:pStyle w:val="TableParagraph"/>
              <w:rPr>
                <w:rFonts w:ascii="Times New Roman"/>
                <w:sz w:val="16"/>
              </w:rPr>
            </w:pPr>
          </w:p>
        </w:tc>
      </w:tr>
      <w:tr w:rsidR="006739FA">
        <w:trPr>
          <w:trHeight w:val="1393"/>
        </w:trPr>
        <w:tc>
          <w:tcPr>
            <w:tcW w:w="113" w:type="dxa"/>
            <w:tcBorders>
              <w:top w:val="nil"/>
              <w:bottom w:val="nil"/>
              <w:right w:val="single" w:sz="4" w:space="0" w:color="000000"/>
            </w:tcBorders>
          </w:tcPr>
          <w:p w:rsidR="006739FA" w:rsidRDefault="006739FA">
            <w:pPr>
              <w:pStyle w:val="TableParagraph"/>
              <w:rPr>
                <w:rFonts w:ascii="Times New Roman"/>
                <w:sz w:val="20"/>
              </w:rPr>
            </w:pPr>
          </w:p>
        </w:tc>
        <w:tc>
          <w:tcPr>
            <w:tcW w:w="4311" w:type="dxa"/>
            <w:tcBorders>
              <w:top w:val="single" w:sz="4" w:space="0" w:color="000000"/>
              <w:left w:val="single" w:sz="4" w:space="0" w:color="000000"/>
              <w:bottom w:val="single" w:sz="4" w:space="0" w:color="000000"/>
              <w:right w:val="single" w:sz="4" w:space="0" w:color="000000"/>
            </w:tcBorders>
          </w:tcPr>
          <w:p w:rsidR="006739FA" w:rsidRDefault="006739FA">
            <w:pPr>
              <w:pStyle w:val="TableParagraph"/>
              <w:spacing w:before="2"/>
              <w:rPr>
                <w:rFonts w:ascii="Times New Roman"/>
                <w:sz w:val="19"/>
              </w:rPr>
            </w:pPr>
          </w:p>
          <w:p w:rsidR="006739FA" w:rsidRDefault="00694DE9">
            <w:pPr>
              <w:pStyle w:val="TableParagraph"/>
              <w:ind w:left="107" w:right="104"/>
              <w:jc w:val="both"/>
              <w:rPr>
                <w:sz w:val="20"/>
              </w:rPr>
            </w:pPr>
            <w:r>
              <w:rPr>
                <w:sz w:val="20"/>
              </w:rPr>
              <w:t>1.-El FAFEF en lo particular tiene como finalidad el suministro de recursos para las Entidades Federativas siendo estas su población directa.</w:t>
            </w:r>
          </w:p>
        </w:tc>
        <w:tc>
          <w:tcPr>
            <w:tcW w:w="4292" w:type="dxa"/>
            <w:tcBorders>
              <w:top w:val="single" w:sz="4" w:space="0" w:color="000000"/>
              <w:left w:val="single" w:sz="4" w:space="0" w:color="000000"/>
              <w:bottom w:val="single" w:sz="4" w:space="0" w:color="000000"/>
              <w:right w:val="single" w:sz="4" w:space="0" w:color="000000"/>
            </w:tcBorders>
          </w:tcPr>
          <w:p w:rsidR="006739FA" w:rsidRDefault="006739FA">
            <w:pPr>
              <w:pStyle w:val="TableParagraph"/>
              <w:spacing w:before="2"/>
              <w:rPr>
                <w:rFonts w:ascii="Times New Roman"/>
                <w:sz w:val="19"/>
              </w:rPr>
            </w:pPr>
          </w:p>
          <w:p w:rsidR="006739FA" w:rsidRDefault="00694DE9">
            <w:pPr>
              <w:pStyle w:val="TableParagraph"/>
              <w:ind w:left="106" w:right="100"/>
              <w:jc w:val="both"/>
              <w:rPr>
                <w:sz w:val="20"/>
              </w:rPr>
            </w:pPr>
            <w:r>
              <w:rPr>
                <w:sz w:val="20"/>
              </w:rPr>
              <w:t>1.- El Fondo no cuenta con indicadores de desempeño a nivel Estatal y carece de una población</w:t>
            </w:r>
            <w:r>
              <w:rPr>
                <w:spacing w:val="-20"/>
                <w:sz w:val="20"/>
              </w:rPr>
              <w:t xml:space="preserve"> </w:t>
            </w:r>
            <w:r>
              <w:rPr>
                <w:sz w:val="20"/>
              </w:rPr>
              <w:t>potencial</w:t>
            </w:r>
            <w:r>
              <w:rPr>
                <w:spacing w:val="-20"/>
                <w:sz w:val="20"/>
              </w:rPr>
              <w:t xml:space="preserve"> </w:t>
            </w:r>
            <w:r>
              <w:rPr>
                <w:sz w:val="20"/>
              </w:rPr>
              <w:t>para</w:t>
            </w:r>
            <w:r>
              <w:rPr>
                <w:spacing w:val="-18"/>
                <w:sz w:val="20"/>
              </w:rPr>
              <w:t xml:space="preserve"> </w:t>
            </w:r>
            <w:r>
              <w:rPr>
                <w:sz w:val="20"/>
              </w:rPr>
              <w:t>medir</w:t>
            </w:r>
            <w:r>
              <w:rPr>
                <w:spacing w:val="-19"/>
                <w:sz w:val="20"/>
              </w:rPr>
              <w:t xml:space="preserve"> </w:t>
            </w:r>
            <w:r>
              <w:rPr>
                <w:sz w:val="20"/>
              </w:rPr>
              <w:t>el</w:t>
            </w:r>
            <w:r>
              <w:rPr>
                <w:spacing w:val="-20"/>
                <w:sz w:val="20"/>
              </w:rPr>
              <w:t xml:space="preserve"> </w:t>
            </w:r>
            <w:r>
              <w:rPr>
                <w:sz w:val="20"/>
              </w:rPr>
              <w:t>impacto</w:t>
            </w:r>
            <w:r>
              <w:rPr>
                <w:spacing w:val="-18"/>
                <w:sz w:val="20"/>
              </w:rPr>
              <w:t xml:space="preserve"> </w:t>
            </w:r>
            <w:r>
              <w:rPr>
                <w:sz w:val="20"/>
              </w:rPr>
              <w:t>del</w:t>
            </w:r>
          </w:p>
          <w:p w:rsidR="006739FA" w:rsidRDefault="00694DE9">
            <w:pPr>
              <w:pStyle w:val="TableParagraph"/>
              <w:spacing w:before="3" w:line="230" w:lineRule="exact"/>
              <w:ind w:left="106" w:right="107"/>
              <w:jc w:val="both"/>
              <w:rPr>
                <w:sz w:val="20"/>
              </w:rPr>
            </w:pPr>
            <w:r>
              <w:rPr>
                <w:sz w:val="20"/>
              </w:rPr>
              <w:t>beneficio de las obras que se ejercen para la ciudadan</w:t>
            </w:r>
            <w:r>
              <w:rPr>
                <w:rFonts w:ascii="Arial" w:hAnsi="Arial"/>
                <w:sz w:val="20"/>
              </w:rPr>
              <w:t>í</w:t>
            </w:r>
            <w:r>
              <w:rPr>
                <w:sz w:val="20"/>
              </w:rPr>
              <w:t>a,</w:t>
            </w:r>
          </w:p>
        </w:tc>
        <w:tc>
          <w:tcPr>
            <w:tcW w:w="114" w:type="dxa"/>
            <w:tcBorders>
              <w:top w:val="nil"/>
              <w:left w:val="single" w:sz="4" w:space="0" w:color="000000"/>
              <w:bottom w:val="nil"/>
            </w:tcBorders>
          </w:tcPr>
          <w:p w:rsidR="006739FA" w:rsidRDefault="006739FA">
            <w:pPr>
              <w:pStyle w:val="TableParagraph"/>
              <w:rPr>
                <w:rFonts w:ascii="Times New Roman"/>
                <w:sz w:val="20"/>
              </w:rPr>
            </w:pPr>
          </w:p>
        </w:tc>
      </w:tr>
      <w:tr w:rsidR="006739FA">
        <w:trPr>
          <w:trHeight w:val="227"/>
        </w:trPr>
        <w:tc>
          <w:tcPr>
            <w:tcW w:w="113" w:type="dxa"/>
            <w:tcBorders>
              <w:top w:val="nil"/>
              <w:right w:val="single" w:sz="4" w:space="0" w:color="000000"/>
            </w:tcBorders>
          </w:tcPr>
          <w:p w:rsidR="006739FA" w:rsidRDefault="006739FA">
            <w:pPr>
              <w:pStyle w:val="TableParagraph"/>
              <w:rPr>
                <w:rFonts w:ascii="Times New Roman"/>
                <w:sz w:val="16"/>
              </w:rPr>
            </w:pPr>
          </w:p>
        </w:tc>
        <w:tc>
          <w:tcPr>
            <w:tcW w:w="8603" w:type="dxa"/>
            <w:gridSpan w:val="2"/>
            <w:tcBorders>
              <w:top w:val="single" w:sz="4" w:space="0" w:color="000000"/>
              <w:left w:val="single" w:sz="4" w:space="0" w:color="000000"/>
              <w:bottom w:val="double" w:sz="1" w:space="0" w:color="9999FF"/>
              <w:right w:val="single" w:sz="4" w:space="0" w:color="000000"/>
            </w:tcBorders>
            <w:shd w:val="clear" w:color="auto" w:fill="0070BF"/>
          </w:tcPr>
          <w:p w:rsidR="006739FA" w:rsidRDefault="00694DE9">
            <w:pPr>
              <w:pStyle w:val="TableParagraph"/>
              <w:spacing w:line="207" w:lineRule="exact"/>
              <w:ind w:left="3611" w:right="3608"/>
              <w:jc w:val="center"/>
              <w:rPr>
                <w:b/>
                <w:sz w:val="20"/>
              </w:rPr>
            </w:pPr>
            <w:r>
              <w:rPr>
                <w:b/>
                <w:color w:val="FFFFFF"/>
                <w:sz w:val="20"/>
              </w:rPr>
              <w:t>Indicadores</w:t>
            </w:r>
          </w:p>
        </w:tc>
        <w:tc>
          <w:tcPr>
            <w:tcW w:w="114" w:type="dxa"/>
            <w:tcBorders>
              <w:top w:val="nil"/>
              <w:left w:val="single" w:sz="4" w:space="0" w:color="000000"/>
            </w:tcBorders>
          </w:tcPr>
          <w:p w:rsidR="006739FA" w:rsidRDefault="006739FA">
            <w:pPr>
              <w:pStyle w:val="TableParagraph"/>
              <w:rPr>
                <w:rFonts w:ascii="Times New Roman"/>
                <w:sz w:val="16"/>
              </w:rPr>
            </w:pPr>
          </w:p>
        </w:tc>
      </w:tr>
    </w:tbl>
    <w:p w:rsidR="006739FA" w:rsidRDefault="006739FA">
      <w:pPr>
        <w:rPr>
          <w:rFonts w:ascii="Times New Roman"/>
          <w:sz w:val="16"/>
        </w:rPr>
        <w:sectPr w:rsidR="006739FA">
          <w:headerReference w:type="default" r:id="rId119"/>
          <w:pgSz w:w="12240" w:h="15840"/>
          <w:pgMar w:top="1400" w:right="220" w:bottom="1360" w:left="860" w:header="317" w:footer="1146" w:gutter="0"/>
          <w:pgNumType w:start="50"/>
          <w:cols w:space="720"/>
        </w:sectPr>
      </w:pPr>
    </w:p>
    <w:p w:rsidR="006739FA" w:rsidRDefault="006739FA">
      <w:pPr>
        <w:pStyle w:val="Textoindependiente"/>
        <w:spacing w:before="9"/>
        <w:rPr>
          <w:rFonts w:ascii="Times New Roman"/>
          <w:sz w:val="17"/>
        </w:rPr>
      </w:pPr>
    </w:p>
    <w:p w:rsidR="006739FA" w:rsidRDefault="00A02BFB">
      <w:pPr>
        <w:tabs>
          <w:tab w:val="left" w:pos="10343"/>
        </w:tabs>
        <w:ind w:left="841"/>
        <w:rPr>
          <w:rFonts w:ascii="Times New Roman"/>
          <w:sz w:val="20"/>
        </w:rPr>
      </w:pPr>
      <w:r>
        <w:rPr>
          <w:rFonts w:ascii="Times New Roman"/>
          <w:sz w:val="20"/>
        </w:rPr>
      </w:r>
      <w:r>
        <w:rPr>
          <w:rFonts w:ascii="Times New Roman"/>
          <w:sz w:val="20"/>
        </w:rPr>
        <w:pict>
          <v:shape id="_x0000_s1857" type="#_x0000_t202" style="width:441.9pt;height:152.3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113"/>
                    <w:gridCol w:w="4311"/>
                    <w:gridCol w:w="4292"/>
                    <w:gridCol w:w="114"/>
                  </w:tblGrid>
                  <w:tr w:rsidR="006739FA">
                    <w:trPr>
                      <w:trHeight w:val="3009"/>
                    </w:trPr>
                    <w:tc>
                      <w:tcPr>
                        <w:tcW w:w="113" w:type="dxa"/>
                        <w:tcBorders>
                          <w:right w:val="single" w:sz="4" w:space="0" w:color="000000"/>
                        </w:tcBorders>
                      </w:tcPr>
                      <w:p w:rsidR="006739FA" w:rsidRDefault="006739FA">
                        <w:pPr>
                          <w:pStyle w:val="TableParagraph"/>
                          <w:rPr>
                            <w:rFonts w:ascii="Times New Roman"/>
                          </w:rPr>
                        </w:pPr>
                      </w:p>
                    </w:tc>
                    <w:tc>
                      <w:tcPr>
                        <w:tcW w:w="4311" w:type="dxa"/>
                        <w:tcBorders>
                          <w:top w:val="double" w:sz="1" w:space="0" w:color="9999FF"/>
                          <w:left w:val="single" w:sz="4" w:space="0" w:color="000000"/>
                          <w:bottom w:val="double" w:sz="1" w:space="0" w:color="9999FF"/>
                          <w:right w:val="single" w:sz="4" w:space="0" w:color="000000"/>
                        </w:tcBorders>
                      </w:tcPr>
                      <w:p w:rsidR="006739FA" w:rsidRDefault="00694DE9">
                        <w:pPr>
                          <w:pStyle w:val="TableParagraph"/>
                          <w:spacing w:line="217" w:lineRule="exact"/>
                          <w:ind w:left="107"/>
                          <w:rPr>
                            <w:sz w:val="20"/>
                          </w:rPr>
                        </w:pPr>
                        <w:r>
                          <w:rPr>
                            <w:sz w:val="20"/>
                          </w:rPr>
                          <w:t>1.-Se cuenta con un Matriz de indicadores de</w:t>
                        </w:r>
                      </w:p>
                      <w:p w:rsidR="006739FA" w:rsidRDefault="00694DE9">
                        <w:pPr>
                          <w:pStyle w:val="TableParagraph"/>
                          <w:ind w:left="107" w:right="99"/>
                          <w:jc w:val="both"/>
                          <w:rPr>
                            <w:sz w:val="20"/>
                          </w:rPr>
                        </w:pPr>
                        <w:r>
                          <w:rPr>
                            <w:sz w:val="20"/>
                          </w:rPr>
                          <w:t>Resultados Federal, que se alimenta de los avances registrados en el Sistema de</w:t>
                        </w:r>
                        <w:r>
                          <w:rPr>
                            <w:spacing w:val="-30"/>
                            <w:sz w:val="20"/>
                          </w:rPr>
                          <w:t xml:space="preserve"> </w:t>
                        </w:r>
                        <w:r>
                          <w:rPr>
                            <w:sz w:val="20"/>
                          </w:rPr>
                          <w:t>Formato Único.</w:t>
                        </w:r>
                      </w:p>
                      <w:p w:rsidR="006739FA" w:rsidRDefault="00694DE9">
                        <w:pPr>
                          <w:pStyle w:val="TableParagraph"/>
                          <w:ind w:left="107" w:right="104"/>
                          <w:jc w:val="both"/>
                          <w:rPr>
                            <w:sz w:val="20"/>
                          </w:rPr>
                        </w:pPr>
                        <w:r>
                          <w:rPr>
                            <w:sz w:val="20"/>
                          </w:rPr>
                          <w:t>2.- Los Recursos Federales cuentan con una Matriz de indicadores para Resultados, que debe bajar a la Programación Estatal</w:t>
                        </w:r>
                      </w:p>
                    </w:tc>
                    <w:tc>
                      <w:tcPr>
                        <w:tcW w:w="4292" w:type="dxa"/>
                        <w:tcBorders>
                          <w:top w:val="double" w:sz="1" w:space="0" w:color="9999FF"/>
                          <w:left w:val="single" w:sz="4" w:space="0" w:color="000000"/>
                          <w:bottom w:val="double" w:sz="1" w:space="0" w:color="9999FF"/>
                          <w:right w:val="single" w:sz="4" w:space="0" w:color="000000"/>
                        </w:tcBorders>
                      </w:tcPr>
                      <w:p w:rsidR="006739FA" w:rsidRDefault="00694DE9">
                        <w:pPr>
                          <w:pStyle w:val="TableParagraph"/>
                          <w:spacing w:line="217" w:lineRule="exact"/>
                          <w:ind w:left="106"/>
                          <w:rPr>
                            <w:sz w:val="20"/>
                          </w:rPr>
                        </w:pPr>
                        <w:r>
                          <w:rPr>
                            <w:sz w:val="20"/>
                          </w:rPr>
                          <w:t>1.-  La  MIR  del  FAFEF   no  cuenta   con  un</w:t>
                        </w:r>
                      </w:p>
                      <w:p w:rsidR="006739FA" w:rsidRDefault="00694DE9">
                        <w:pPr>
                          <w:pStyle w:val="TableParagraph"/>
                          <w:ind w:left="106" w:right="99"/>
                          <w:jc w:val="both"/>
                          <w:rPr>
                            <w:sz w:val="20"/>
                          </w:rPr>
                        </w:pPr>
                        <w:r>
                          <w:rPr>
                            <w:sz w:val="20"/>
                          </w:rPr>
                          <w:t>indicador de cobertura, el Fin contempla indicadores de percepción ciudadana e impacto de la deuda pública, por ende no se pude conocer el impacto generado por el FAFEF, es abstracto el evaluar conjeturas futuras de las decisiones públicas.</w:t>
                        </w:r>
                      </w:p>
                      <w:p w:rsidR="006739FA" w:rsidRDefault="00694DE9">
                        <w:pPr>
                          <w:pStyle w:val="TableParagraph"/>
                          <w:ind w:left="106" w:right="102"/>
                          <w:jc w:val="both"/>
                          <w:rPr>
                            <w:sz w:val="20"/>
                          </w:rPr>
                        </w:pPr>
                        <w:r>
                          <w:rPr>
                            <w:sz w:val="20"/>
                          </w:rPr>
                          <w:t>2.-Seria de gran beneficio que la MIR contara con indicadores financieros de Relación beneficio/costo, con la finalidad de medir el grado de desarrollo y bienestar que los proyectos generan a la comunidad.</w:t>
                        </w:r>
                      </w:p>
                    </w:tc>
                    <w:tc>
                      <w:tcPr>
                        <w:tcW w:w="114" w:type="dxa"/>
                        <w:tcBorders>
                          <w:left w:val="single" w:sz="4" w:space="0" w:color="000000"/>
                        </w:tcBorders>
                      </w:tcPr>
                      <w:p w:rsidR="006739FA" w:rsidRDefault="006739FA">
                        <w:pPr>
                          <w:pStyle w:val="TableParagraph"/>
                          <w:rPr>
                            <w:rFonts w:ascii="Times New Roman"/>
                          </w:rPr>
                        </w:pPr>
                      </w:p>
                    </w:tc>
                  </w:tr>
                </w:tbl>
                <w:p w:rsidR="006739FA" w:rsidRDefault="006739FA">
                  <w:pPr>
                    <w:pStyle w:val="Textoindependiente"/>
                  </w:pPr>
                </w:p>
              </w:txbxContent>
            </v:textbox>
            <w10:anchorlock/>
          </v:shape>
        </w:pict>
      </w:r>
      <w:r w:rsidR="00694DE9">
        <w:rPr>
          <w:rFonts w:ascii="Times New Roman"/>
          <w:sz w:val="20"/>
        </w:rPr>
        <w:tab/>
      </w:r>
      <w:r>
        <w:rPr>
          <w:rFonts w:ascii="Times New Roman"/>
          <w:position w:val="59"/>
          <w:sz w:val="20"/>
        </w:rPr>
      </w:r>
      <w:r>
        <w:rPr>
          <w:rFonts w:ascii="Times New Roman"/>
          <w:position w:val="59"/>
          <w:sz w:val="20"/>
        </w:rPr>
        <w:pict>
          <v:group id="_x0000_s1040" style="width:35.4pt;height:35.4pt;mso-position-horizontal-relative:char;mso-position-vertical-relative:line" coordsize="708,708">
            <v:shape id="_x0000_s1044"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043"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042" type="#_x0000_t75" style="position:absolute;left:14;top:4;width:204;height:202">
              <v:imagedata r:id="rId13" o:title=""/>
            </v:shape>
            <v:shape id="_x0000_s1041" type="#_x0000_t202" style="position:absolute;width:708;height:708" filled="f" stroked="f">
              <v:textbox inset="0,0,0,0">
                <w:txbxContent>
                  <w:p w:rsidR="006739FA" w:rsidRDefault="00694DE9">
                    <w:pPr>
                      <w:spacing w:before="144"/>
                      <w:ind w:left="141"/>
                      <w:rPr>
                        <w:rFonts w:ascii="Calibri"/>
                        <w:sz w:val="32"/>
                      </w:rPr>
                    </w:pPr>
                    <w:r>
                      <w:rPr>
                        <w:rFonts w:ascii="Calibri"/>
                        <w:sz w:val="32"/>
                      </w:rPr>
                      <w:t>51</w:t>
                    </w:r>
                  </w:p>
                </w:txbxContent>
              </v:textbox>
            </v:shape>
            <w10:anchorlock/>
          </v:group>
        </w:pict>
      </w:r>
    </w:p>
    <w:p w:rsidR="006739FA" w:rsidRDefault="006739FA">
      <w:pPr>
        <w:pStyle w:val="Textoindependiente"/>
        <w:rPr>
          <w:rFonts w:ascii="Times New Roman"/>
          <w:sz w:val="20"/>
        </w:rPr>
      </w:pPr>
    </w:p>
    <w:p w:rsidR="006739FA" w:rsidRDefault="006739FA">
      <w:pPr>
        <w:pStyle w:val="Textoindependiente"/>
        <w:rPr>
          <w:rFonts w:ascii="Times New Roman"/>
          <w:sz w:val="20"/>
        </w:rPr>
      </w:pPr>
    </w:p>
    <w:p w:rsidR="006739FA" w:rsidRDefault="006739FA">
      <w:pPr>
        <w:pStyle w:val="Textoindependiente"/>
        <w:spacing w:before="9"/>
        <w:rPr>
          <w:rFonts w:ascii="Times New Roman"/>
          <w:sz w:val="12"/>
        </w:rPr>
      </w:pPr>
    </w:p>
    <w:tbl>
      <w:tblPr>
        <w:tblStyle w:val="TableNormal"/>
        <w:tblW w:w="0" w:type="auto"/>
        <w:tblInd w:w="846"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27"/>
      </w:tblGrid>
      <w:tr w:rsidR="006739FA">
        <w:trPr>
          <w:trHeight w:val="318"/>
        </w:trPr>
        <w:tc>
          <w:tcPr>
            <w:tcW w:w="8827" w:type="dxa"/>
            <w:tcBorders>
              <w:bottom w:val="single" w:sz="12" w:space="0" w:color="6666FF"/>
            </w:tcBorders>
            <w:shd w:val="clear" w:color="auto" w:fill="4BACC4"/>
          </w:tcPr>
          <w:p w:rsidR="006739FA" w:rsidRDefault="00694DE9">
            <w:pPr>
              <w:pStyle w:val="TableParagraph"/>
              <w:spacing w:line="298" w:lineRule="exact"/>
              <w:ind w:left="174"/>
              <w:rPr>
                <w:rFonts w:ascii="Segoe UI" w:hAnsi="Segoe UI"/>
                <w:b/>
                <w:sz w:val="24"/>
              </w:rPr>
            </w:pPr>
            <w:r>
              <w:rPr>
                <w:rFonts w:ascii="Segoe UI" w:hAnsi="Segoe UI"/>
                <w:b/>
                <w:sz w:val="24"/>
              </w:rPr>
              <w:t>3.  CONCLUSIONES Y RECOMENDACIONES DE LA EVALUACIÓN</w:t>
            </w:r>
          </w:p>
        </w:tc>
      </w:tr>
      <w:tr w:rsidR="006739FA">
        <w:trPr>
          <w:trHeight w:val="8843"/>
        </w:trPr>
        <w:tc>
          <w:tcPr>
            <w:tcW w:w="8827" w:type="dxa"/>
            <w:tcBorders>
              <w:top w:val="single" w:sz="12" w:space="0" w:color="6666FF"/>
            </w:tcBorders>
          </w:tcPr>
          <w:p w:rsidR="006739FA" w:rsidRDefault="00694DE9">
            <w:pPr>
              <w:pStyle w:val="TableParagraph"/>
              <w:spacing w:before="1"/>
              <w:ind w:left="174"/>
              <w:jc w:val="both"/>
              <w:rPr>
                <w:rFonts w:ascii="Segoe UI" w:hAnsi="Segoe UI"/>
                <w:b/>
                <w:sz w:val="24"/>
              </w:rPr>
            </w:pPr>
            <w:r>
              <w:rPr>
                <w:rFonts w:ascii="Segoe UI" w:hAnsi="Segoe UI"/>
                <w:b/>
                <w:sz w:val="24"/>
              </w:rPr>
              <w:t xml:space="preserve">3.1.   </w:t>
            </w:r>
            <w:r>
              <w:rPr>
                <w:rFonts w:ascii="Segoe UI" w:hAnsi="Segoe UI"/>
                <w:b/>
                <w:color w:val="2B778A"/>
                <w:sz w:val="24"/>
              </w:rPr>
              <w:t>Describir brevemente las conclusiones de la evaluación:</w:t>
            </w:r>
          </w:p>
          <w:p w:rsidR="006739FA" w:rsidRDefault="006739FA">
            <w:pPr>
              <w:pStyle w:val="TableParagraph"/>
              <w:spacing w:before="10"/>
              <w:rPr>
                <w:rFonts w:ascii="Times New Roman"/>
                <w:sz w:val="26"/>
              </w:rPr>
            </w:pPr>
          </w:p>
          <w:p w:rsidR="006739FA" w:rsidRDefault="00694DE9">
            <w:pPr>
              <w:pStyle w:val="TableParagraph"/>
              <w:spacing w:before="1"/>
              <w:ind w:left="107" w:right="103"/>
              <w:jc w:val="both"/>
              <w:rPr>
                <w:b/>
                <w:sz w:val="24"/>
              </w:rPr>
            </w:pPr>
            <w:r>
              <w:rPr>
                <w:b/>
                <w:sz w:val="24"/>
              </w:rPr>
              <w:t>En el 2016, el FAFEF mostró un Desempeño del ejercicio presupuestario del 86.37%, que pude catalogarse como entre regular y bueno, no excelente.</w:t>
            </w:r>
          </w:p>
          <w:p w:rsidR="006739FA" w:rsidRDefault="00694DE9">
            <w:pPr>
              <w:pStyle w:val="TableParagraph"/>
              <w:ind w:left="107" w:right="98"/>
              <w:jc w:val="both"/>
              <w:rPr>
                <w:b/>
                <w:sz w:val="24"/>
              </w:rPr>
            </w:pPr>
            <w:r>
              <w:rPr>
                <w:b/>
                <w:sz w:val="24"/>
              </w:rPr>
              <w:t>Mexicali y Tijuana fueron los municipios mayormente beneficiados, sin embargo</w:t>
            </w:r>
            <w:r>
              <w:rPr>
                <w:b/>
                <w:spacing w:val="-10"/>
                <w:sz w:val="24"/>
              </w:rPr>
              <w:t xml:space="preserve"> </w:t>
            </w:r>
            <w:r>
              <w:rPr>
                <w:b/>
                <w:sz w:val="24"/>
              </w:rPr>
              <w:t>se</w:t>
            </w:r>
            <w:r>
              <w:rPr>
                <w:b/>
                <w:spacing w:val="-12"/>
                <w:sz w:val="24"/>
              </w:rPr>
              <w:t xml:space="preserve"> </w:t>
            </w:r>
            <w:r>
              <w:rPr>
                <w:b/>
                <w:sz w:val="24"/>
              </w:rPr>
              <w:t>observó</w:t>
            </w:r>
            <w:r>
              <w:rPr>
                <w:b/>
                <w:spacing w:val="-10"/>
                <w:sz w:val="24"/>
              </w:rPr>
              <w:t xml:space="preserve"> </w:t>
            </w:r>
            <w:r>
              <w:rPr>
                <w:b/>
                <w:sz w:val="24"/>
              </w:rPr>
              <w:t>que</w:t>
            </w:r>
            <w:r>
              <w:rPr>
                <w:b/>
                <w:spacing w:val="-12"/>
                <w:sz w:val="24"/>
              </w:rPr>
              <w:t xml:space="preserve"> </w:t>
            </w:r>
            <w:r>
              <w:rPr>
                <w:b/>
                <w:sz w:val="24"/>
              </w:rPr>
              <w:t>se</w:t>
            </w:r>
            <w:r>
              <w:rPr>
                <w:b/>
                <w:spacing w:val="-12"/>
                <w:sz w:val="24"/>
              </w:rPr>
              <w:t xml:space="preserve"> </w:t>
            </w:r>
            <w:r>
              <w:rPr>
                <w:b/>
                <w:sz w:val="24"/>
              </w:rPr>
              <w:t>destinó</w:t>
            </w:r>
            <w:r>
              <w:rPr>
                <w:b/>
                <w:spacing w:val="-10"/>
                <w:sz w:val="24"/>
              </w:rPr>
              <w:t xml:space="preserve"> </w:t>
            </w:r>
            <w:r>
              <w:rPr>
                <w:b/>
                <w:sz w:val="24"/>
              </w:rPr>
              <w:t>recursos</w:t>
            </w:r>
            <w:r>
              <w:rPr>
                <w:b/>
                <w:spacing w:val="-11"/>
                <w:sz w:val="24"/>
              </w:rPr>
              <w:t xml:space="preserve"> </w:t>
            </w:r>
            <w:r>
              <w:rPr>
                <w:b/>
                <w:sz w:val="24"/>
              </w:rPr>
              <w:t>para</w:t>
            </w:r>
            <w:r>
              <w:rPr>
                <w:b/>
                <w:spacing w:val="-11"/>
                <w:sz w:val="24"/>
              </w:rPr>
              <w:t xml:space="preserve"> </w:t>
            </w:r>
            <w:r>
              <w:rPr>
                <w:b/>
                <w:sz w:val="24"/>
              </w:rPr>
              <w:t>los</w:t>
            </w:r>
            <w:r>
              <w:rPr>
                <w:b/>
                <w:spacing w:val="-11"/>
                <w:sz w:val="24"/>
              </w:rPr>
              <w:t xml:space="preserve"> </w:t>
            </w:r>
            <w:r>
              <w:rPr>
                <w:b/>
                <w:sz w:val="24"/>
              </w:rPr>
              <w:t>5</w:t>
            </w:r>
            <w:r>
              <w:rPr>
                <w:b/>
                <w:spacing w:val="-10"/>
                <w:sz w:val="24"/>
              </w:rPr>
              <w:t xml:space="preserve"> </w:t>
            </w:r>
            <w:r>
              <w:rPr>
                <w:b/>
                <w:sz w:val="24"/>
              </w:rPr>
              <w:t>Municipios</w:t>
            </w:r>
            <w:r>
              <w:rPr>
                <w:b/>
                <w:spacing w:val="-11"/>
                <w:sz w:val="24"/>
              </w:rPr>
              <w:t xml:space="preserve"> </w:t>
            </w:r>
            <w:r>
              <w:rPr>
                <w:b/>
                <w:sz w:val="24"/>
              </w:rPr>
              <w:t>del</w:t>
            </w:r>
            <w:r>
              <w:rPr>
                <w:b/>
                <w:spacing w:val="-12"/>
                <w:sz w:val="24"/>
              </w:rPr>
              <w:t xml:space="preserve"> </w:t>
            </w:r>
            <w:r>
              <w:rPr>
                <w:b/>
                <w:sz w:val="24"/>
              </w:rPr>
              <w:t>Estado.</w:t>
            </w:r>
          </w:p>
          <w:p w:rsidR="006739FA" w:rsidRDefault="006739FA">
            <w:pPr>
              <w:pStyle w:val="TableParagraph"/>
              <w:spacing w:before="2"/>
              <w:rPr>
                <w:rFonts w:ascii="Times New Roman"/>
                <w:sz w:val="24"/>
              </w:rPr>
            </w:pPr>
          </w:p>
          <w:p w:rsidR="006739FA" w:rsidRDefault="00694DE9">
            <w:pPr>
              <w:pStyle w:val="TableParagraph"/>
              <w:ind w:left="107" w:right="102"/>
              <w:jc w:val="both"/>
              <w:rPr>
                <w:b/>
                <w:sz w:val="24"/>
              </w:rPr>
            </w:pPr>
            <w:r>
              <w:rPr>
                <w:b/>
                <w:sz w:val="24"/>
              </w:rPr>
              <w:t>Los proyectos de Playas de Rosarito y Tecate, son los que más muestran    avance financiero, por arriba del 90%, estos son los que destacan en todo el Estado en cuanto al avance mostrado en el gasto, mientras que en Ensenada se muestra el nivel más bajo de avance financiero, con poco más del 40% de los recursos destinados.</w:t>
            </w:r>
          </w:p>
          <w:p w:rsidR="006739FA" w:rsidRDefault="006739FA">
            <w:pPr>
              <w:pStyle w:val="TableParagraph"/>
              <w:spacing w:before="1"/>
              <w:rPr>
                <w:rFonts w:ascii="Times New Roman"/>
                <w:sz w:val="24"/>
              </w:rPr>
            </w:pPr>
          </w:p>
          <w:p w:rsidR="006739FA" w:rsidRDefault="00694DE9">
            <w:pPr>
              <w:pStyle w:val="TableParagraph"/>
              <w:spacing w:before="1"/>
              <w:ind w:left="107" w:right="102"/>
              <w:jc w:val="both"/>
              <w:rPr>
                <w:b/>
                <w:sz w:val="24"/>
              </w:rPr>
            </w:pPr>
            <w:r>
              <w:rPr>
                <w:b/>
                <w:sz w:val="24"/>
              </w:rPr>
              <w:t>Baja California no genero asignaciones para proyectos científicos como se establece en la Ley de coordinación fiscal (Art 47), se tuvo un 57.41% de recursos asignados para la duda pública es decir más de la mitad del recurso aprobado, es necesario canalizar los recursos también en beneficio de las sociedad directamente.</w:t>
            </w:r>
          </w:p>
          <w:p w:rsidR="006739FA" w:rsidRDefault="006739FA">
            <w:pPr>
              <w:pStyle w:val="TableParagraph"/>
              <w:spacing w:before="4"/>
              <w:rPr>
                <w:rFonts w:ascii="Times New Roman"/>
                <w:sz w:val="24"/>
              </w:rPr>
            </w:pPr>
          </w:p>
          <w:p w:rsidR="006739FA" w:rsidRDefault="00694DE9">
            <w:pPr>
              <w:pStyle w:val="TableParagraph"/>
              <w:ind w:left="107" w:right="101"/>
              <w:jc w:val="both"/>
              <w:rPr>
                <w:b/>
                <w:sz w:val="24"/>
              </w:rPr>
            </w:pPr>
            <w:r>
              <w:rPr>
                <w:b/>
                <w:sz w:val="24"/>
              </w:rPr>
              <w:t>No</w:t>
            </w:r>
            <w:r>
              <w:rPr>
                <w:b/>
                <w:spacing w:val="-13"/>
                <w:sz w:val="24"/>
              </w:rPr>
              <w:t xml:space="preserve"> </w:t>
            </w:r>
            <w:r>
              <w:rPr>
                <w:b/>
                <w:sz w:val="24"/>
              </w:rPr>
              <w:t>deben</w:t>
            </w:r>
            <w:r>
              <w:rPr>
                <w:b/>
                <w:spacing w:val="-14"/>
                <w:sz w:val="24"/>
              </w:rPr>
              <w:t xml:space="preserve"> </w:t>
            </w:r>
            <w:r>
              <w:rPr>
                <w:b/>
                <w:sz w:val="24"/>
              </w:rPr>
              <w:t>existir</w:t>
            </w:r>
            <w:r>
              <w:rPr>
                <w:b/>
                <w:spacing w:val="-14"/>
                <w:sz w:val="24"/>
              </w:rPr>
              <w:t xml:space="preserve"> </w:t>
            </w:r>
            <w:r>
              <w:rPr>
                <w:b/>
                <w:sz w:val="24"/>
              </w:rPr>
              <w:t>avances</w:t>
            </w:r>
            <w:r>
              <w:rPr>
                <w:b/>
                <w:spacing w:val="-15"/>
                <w:sz w:val="24"/>
              </w:rPr>
              <w:t xml:space="preserve"> </w:t>
            </w:r>
            <w:r>
              <w:rPr>
                <w:b/>
                <w:sz w:val="24"/>
              </w:rPr>
              <w:t>financieros</w:t>
            </w:r>
            <w:r>
              <w:rPr>
                <w:b/>
                <w:spacing w:val="-15"/>
                <w:sz w:val="24"/>
              </w:rPr>
              <w:t xml:space="preserve"> </w:t>
            </w:r>
            <w:r>
              <w:rPr>
                <w:b/>
                <w:sz w:val="24"/>
              </w:rPr>
              <w:t>del</w:t>
            </w:r>
            <w:r>
              <w:rPr>
                <w:b/>
                <w:spacing w:val="-15"/>
                <w:sz w:val="24"/>
              </w:rPr>
              <w:t xml:space="preserve"> </w:t>
            </w:r>
            <w:r>
              <w:rPr>
                <w:b/>
                <w:sz w:val="24"/>
              </w:rPr>
              <w:t>100%</w:t>
            </w:r>
            <w:r>
              <w:rPr>
                <w:b/>
                <w:spacing w:val="-15"/>
                <w:sz w:val="24"/>
              </w:rPr>
              <w:t xml:space="preserve"> </w:t>
            </w:r>
            <w:r>
              <w:rPr>
                <w:b/>
                <w:sz w:val="24"/>
              </w:rPr>
              <w:t>con</w:t>
            </w:r>
            <w:r>
              <w:rPr>
                <w:b/>
                <w:spacing w:val="-14"/>
                <w:sz w:val="24"/>
              </w:rPr>
              <w:t xml:space="preserve"> </w:t>
            </w:r>
            <w:r>
              <w:rPr>
                <w:b/>
                <w:sz w:val="24"/>
              </w:rPr>
              <w:t>avance</w:t>
            </w:r>
            <w:r>
              <w:rPr>
                <w:b/>
                <w:spacing w:val="-15"/>
                <w:sz w:val="24"/>
              </w:rPr>
              <w:t xml:space="preserve"> </w:t>
            </w:r>
            <w:r>
              <w:rPr>
                <w:b/>
                <w:sz w:val="24"/>
              </w:rPr>
              <w:t>de</w:t>
            </w:r>
            <w:r>
              <w:rPr>
                <w:b/>
                <w:spacing w:val="-15"/>
                <w:sz w:val="24"/>
              </w:rPr>
              <w:t xml:space="preserve"> </w:t>
            </w:r>
            <w:r>
              <w:rPr>
                <w:b/>
                <w:sz w:val="24"/>
              </w:rPr>
              <w:t>ejecución</w:t>
            </w:r>
            <w:r>
              <w:rPr>
                <w:b/>
                <w:spacing w:val="-14"/>
                <w:sz w:val="24"/>
              </w:rPr>
              <w:t xml:space="preserve"> </w:t>
            </w:r>
            <w:r>
              <w:rPr>
                <w:b/>
                <w:sz w:val="24"/>
              </w:rPr>
              <w:t>física menor al 50%. Los mecanismos de seguimiento no garantizan la correcta ejecución.</w:t>
            </w:r>
          </w:p>
          <w:p w:rsidR="006739FA" w:rsidRDefault="006739FA">
            <w:pPr>
              <w:pStyle w:val="TableParagraph"/>
              <w:spacing w:before="1"/>
              <w:rPr>
                <w:rFonts w:ascii="Times New Roman"/>
                <w:sz w:val="24"/>
              </w:rPr>
            </w:pPr>
          </w:p>
          <w:p w:rsidR="006739FA" w:rsidRDefault="00694DE9">
            <w:pPr>
              <w:pStyle w:val="TableParagraph"/>
              <w:ind w:left="107" w:right="97"/>
              <w:jc w:val="both"/>
              <w:rPr>
                <w:b/>
                <w:sz w:val="24"/>
              </w:rPr>
            </w:pPr>
            <w:r>
              <w:rPr>
                <w:b/>
                <w:sz w:val="24"/>
              </w:rPr>
              <w:t>En general, se observó un cumplimiento medio de los indicadores de desempeño,</w:t>
            </w:r>
            <w:r>
              <w:rPr>
                <w:b/>
                <w:spacing w:val="-10"/>
                <w:sz w:val="24"/>
              </w:rPr>
              <w:t xml:space="preserve"> </w:t>
            </w:r>
            <w:r>
              <w:rPr>
                <w:b/>
                <w:sz w:val="24"/>
              </w:rPr>
              <w:t>principalmente</w:t>
            </w:r>
            <w:r>
              <w:rPr>
                <w:b/>
                <w:spacing w:val="-11"/>
                <w:sz w:val="24"/>
              </w:rPr>
              <w:t xml:space="preserve"> </w:t>
            </w:r>
            <w:r>
              <w:rPr>
                <w:b/>
                <w:sz w:val="24"/>
              </w:rPr>
              <w:t>por</w:t>
            </w:r>
            <w:r>
              <w:rPr>
                <w:b/>
                <w:spacing w:val="-10"/>
                <w:sz w:val="24"/>
              </w:rPr>
              <w:t xml:space="preserve"> </w:t>
            </w:r>
            <w:r>
              <w:rPr>
                <w:b/>
                <w:sz w:val="24"/>
              </w:rPr>
              <w:t>el</w:t>
            </w:r>
            <w:r>
              <w:rPr>
                <w:b/>
                <w:spacing w:val="-12"/>
                <w:sz w:val="24"/>
              </w:rPr>
              <w:t xml:space="preserve"> </w:t>
            </w:r>
            <w:r>
              <w:rPr>
                <w:b/>
                <w:sz w:val="24"/>
              </w:rPr>
              <w:t>incremento</w:t>
            </w:r>
            <w:r>
              <w:rPr>
                <w:b/>
                <w:spacing w:val="-10"/>
                <w:sz w:val="24"/>
              </w:rPr>
              <w:t xml:space="preserve"> </w:t>
            </w:r>
            <w:r>
              <w:rPr>
                <w:b/>
                <w:sz w:val="24"/>
              </w:rPr>
              <w:t>de</w:t>
            </w:r>
            <w:r>
              <w:rPr>
                <w:b/>
                <w:spacing w:val="-11"/>
                <w:sz w:val="24"/>
              </w:rPr>
              <w:t xml:space="preserve"> </w:t>
            </w:r>
            <w:r>
              <w:rPr>
                <w:b/>
                <w:sz w:val="24"/>
              </w:rPr>
              <w:t>los</w:t>
            </w:r>
            <w:r>
              <w:rPr>
                <w:b/>
                <w:spacing w:val="-11"/>
                <w:sz w:val="24"/>
              </w:rPr>
              <w:t xml:space="preserve"> </w:t>
            </w:r>
            <w:r>
              <w:rPr>
                <w:b/>
                <w:sz w:val="24"/>
              </w:rPr>
              <w:t>pasivos</w:t>
            </w:r>
            <w:r>
              <w:rPr>
                <w:b/>
                <w:spacing w:val="-11"/>
                <w:sz w:val="24"/>
              </w:rPr>
              <w:t xml:space="preserve"> </w:t>
            </w:r>
            <w:r>
              <w:rPr>
                <w:b/>
                <w:sz w:val="24"/>
              </w:rPr>
              <w:t>sub</w:t>
            </w:r>
            <w:r>
              <w:rPr>
                <w:b/>
                <w:spacing w:val="-11"/>
                <w:sz w:val="24"/>
              </w:rPr>
              <w:t xml:space="preserve"> </w:t>
            </w:r>
            <w:r>
              <w:rPr>
                <w:b/>
                <w:sz w:val="24"/>
              </w:rPr>
              <w:t>nacionales, por lo que no fue posible reducir el porcentaje de deuda respecto al Ingreso Estatal</w:t>
            </w:r>
            <w:r>
              <w:rPr>
                <w:b/>
                <w:spacing w:val="-22"/>
                <w:sz w:val="24"/>
              </w:rPr>
              <w:t xml:space="preserve"> </w:t>
            </w:r>
            <w:r>
              <w:rPr>
                <w:b/>
                <w:sz w:val="24"/>
              </w:rPr>
              <w:t>o</w:t>
            </w:r>
            <w:r>
              <w:rPr>
                <w:b/>
                <w:spacing w:val="-19"/>
                <w:sz w:val="24"/>
              </w:rPr>
              <w:t xml:space="preserve"> </w:t>
            </w:r>
            <w:r>
              <w:rPr>
                <w:b/>
                <w:sz w:val="24"/>
              </w:rPr>
              <w:t>al</w:t>
            </w:r>
            <w:r>
              <w:rPr>
                <w:b/>
                <w:spacing w:val="-22"/>
                <w:sz w:val="24"/>
              </w:rPr>
              <w:t xml:space="preserve"> </w:t>
            </w:r>
            <w:r>
              <w:rPr>
                <w:b/>
                <w:sz w:val="24"/>
              </w:rPr>
              <w:t>nivel</w:t>
            </w:r>
            <w:r>
              <w:rPr>
                <w:b/>
                <w:spacing w:val="-22"/>
                <w:sz w:val="24"/>
              </w:rPr>
              <w:t xml:space="preserve"> </w:t>
            </w:r>
            <w:r>
              <w:rPr>
                <w:b/>
                <w:sz w:val="24"/>
              </w:rPr>
              <w:t>de</w:t>
            </w:r>
            <w:r>
              <w:rPr>
                <w:b/>
                <w:spacing w:val="-21"/>
                <w:sz w:val="24"/>
              </w:rPr>
              <w:t xml:space="preserve"> </w:t>
            </w:r>
            <w:r>
              <w:rPr>
                <w:b/>
                <w:sz w:val="24"/>
              </w:rPr>
              <w:t>Producción</w:t>
            </w:r>
            <w:r>
              <w:rPr>
                <w:b/>
                <w:spacing w:val="-21"/>
                <w:sz w:val="24"/>
              </w:rPr>
              <w:t xml:space="preserve"> </w:t>
            </w:r>
            <w:r>
              <w:rPr>
                <w:b/>
                <w:sz w:val="24"/>
              </w:rPr>
              <w:t>en</w:t>
            </w:r>
            <w:r>
              <w:rPr>
                <w:b/>
                <w:spacing w:val="-21"/>
                <w:sz w:val="24"/>
              </w:rPr>
              <w:t xml:space="preserve"> </w:t>
            </w:r>
            <w:r>
              <w:rPr>
                <w:b/>
                <w:sz w:val="24"/>
              </w:rPr>
              <w:t>Baja</w:t>
            </w:r>
            <w:r>
              <w:rPr>
                <w:b/>
                <w:spacing w:val="-21"/>
                <w:sz w:val="24"/>
              </w:rPr>
              <w:t xml:space="preserve"> </w:t>
            </w:r>
            <w:r>
              <w:rPr>
                <w:b/>
                <w:sz w:val="24"/>
              </w:rPr>
              <w:t>California.</w:t>
            </w:r>
            <w:r>
              <w:rPr>
                <w:b/>
                <w:spacing w:val="-20"/>
                <w:sz w:val="24"/>
              </w:rPr>
              <w:t xml:space="preserve"> </w:t>
            </w:r>
            <w:r>
              <w:rPr>
                <w:b/>
                <w:sz w:val="24"/>
              </w:rPr>
              <w:t>De</w:t>
            </w:r>
            <w:r>
              <w:rPr>
                <w:b/>
                <w:spacing w:val="-21"/>
                <w:sz w:val="24"/>
              </w:rPr>
              <w:t xml:space="preserve"> </w:t>
            </w:r>
            <w:r>
              <w:rPr>
                <w:b/>
                <w:sz w:val="24"/>
              </w:rPr>
              <w:t>cierta</w:t>
            </w:r>
            <w:r>
              <w:rPr>
                <w:b/>
                <w:spacing w:val="-21"/>
                <w:sz w:val="24"/>
              </w:rPr>
              <w:t xml:space="preserve"> </w:t>
            </w:r>
            <w:r>
              <w:rPr>
                <w:b/>
                <w:sz w:val="24"/>
              </w:rPr>
              <w:t>forma</w:t>
            </w:r>
            <w:r>
              <w:rPr>
                <w:b/>
                <w:spacing w:val="-23"/>
                <w:sz w:val="24"/>
              </w:rPr>
              <w:t xml:space="preserve"> </w:t>
            </w:r>
            <w:r>
              <w:rPr>
                <w:b/>
                <w:sz w:val="24"/>
              </w:rPr>
              <w:t>esto</w:t>
            </w:r>
            <w:r>
              <w:rPr>
                <w:b/>
                <w:spacing w:val="-19"/>
                <w:sz w:val="24"/>
              </w:rPr>
              <w:t xml:space="preserve"> </w:t>
            </w:r>
            <w:r>
              <w:rPr>
                <w:b/>
                <w:sz w:val="24"/>
              </w:rPr>
              <w:t>afecta la estabilidad de las Finanzas</w:t>
            </w:r>
            <w:r>
              <w:rPr>
                <w:b/>
                <w:spacing w:val="-32"/>
                <w:sz w:val="24"/>
              </w:rPr>
              <w:t xml:space="preserve"> </w:t>
            </w:r>
            <w:r>
              <w:rPr>
                <w:b/>
                <w:sz w:val="24"/>
              </w:rPr>
              <w:t>Estatales.</w:t>
            </w:r>
          </w:p>
        </w:tc>
      </w:tr>
    </w:tbl>
    <w:p w:rsidR="006739FA" w:rsidRDefault="006739FA">
      <w:pPr>
        <w:jc w:val="both"/>
        <w:rPr>
          <w:sz w:val="24"/>
        </w:rPr>
        <w:sectPr w:rsidR="006739FA">
          <w:headerReference w:type="default" r:id="rId120"/>
          <w:pgSz w:w="12240" w:h="15840"/>
          <w:pgMar w:top="1200" w:right="220" w:bottom="1360" w:left="860" w:header="317" w:footer="1146" w:gutter="0"/>
          <w:cols w:space="720"/>
        </w:sectPr>
      </w:pPr>
    </w:p>
    <w:p w:rsidR="006739FA" w:rsidRDefault="006739FA">
      <w:pPr>
        <w:pStyle w:val="Textoindependiente"/>
        <w:spacing w:before="3"/>
        <w:rPr>
          <w:rFonts w:ascii="Times New Roman"/>
          <w:sz w:val="17"/>
        </w:rPr>
      </w:pPr>
    </w:p>
    <w:p w:rsidR="006739FA" w:rsidRDefault="00A02BFB">
      <w:pPr>
        <w:tabs>
          <w:tab w:val="left" w:pos="10343"/>
        </w:tabs>
        <w:ind w:left="841"/>
        <w:rPr>
          <w:rFonts w:ascii="Times New Roman"/>
          <w:sz w:val="20"/>
        </w:rPr>
      </w:pPr>
      <w:r>
        <w:rPr>
          <w:rFonts w:ascii="Times New Roman"/>
          <w:sz w:val="20"/>
        </w:rPr>
      </w:r>
      <w:r>
        <w:rPr>
          <w:rFonts w:ascii="Times New Roman"/>
          <w:sz w:val="20"/>
        </w:rPr>
        <w:pict>
          <v:shape id="_x0000_s1856" type="#_x0000_t202" style="width:441.9pt;height:269.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27"/>
                  </w:tblGrid>
                  <w:tr w:rsidR="006739FA">
                    <w:trPr>
                      <w:trHeight w:val="5377"/>
                    </w:trPr>
                    <w:tc>
                      <w:tcPr>
                        <w:tcW w:w="8827" w:type="dxa"/>
                      </w:tcPr>
                      <w:p w:rsidR="006739FA" w:rsidRDefault="00694DE9">
                        <w:pPr>
                          <w:pStyle w:val="TableParagraph"/>
                          <w:spacing w:before="1"/>
                          <w:ind w:left="174"/>
                          <w:jc w:val="both"/>
                          <w:rPr>
                            <w:rFonts w:ascii="Segoe UI"/>
                            <w:b/>
                            <w:sz w:val="24"/>
                          </w:rPr>
                        </w:pPr>
                        <w:r>
                          <w:rPr>
                            <w:rFonts w:ascii="Segoe UI"/>
                            <w:b/>
                            <w:sz w:val="24"/>
                          </w:rPr>
                          <w:t xml:space="preserve">3.2.   </w:t>
                        </w:r>
                        <w:r>
                          <w:rPr>
                            <w:rFonts w:ascii="Segoe UI"/>
                            <w:b/>
                            <w:color w:val="2B778A"/>
                            <w:sz w:val="24"/>
                          </w:rPr>
                          <w:t>Describir las recomendaciones de acuerdo a su relevancia:</w:t>
                        </w:r>
                      </w:p>
                      <w:p w:rsidR="006739FA" w:rsidRDefault="006739FA">
                        <w:pPr>
                          <w:pStyle w:val="TableParagraph"/>
                          <w:spacing w:before="10"/>
                          <w:rPr>
                            <w:rFonts w:ascii="Times New Roman"/>
                            <w:sz w:val="26"/>
                          </w:rPr>
                        </w:pPr>
                      </w:p>
                      <w:p w:rsidR="006739FA" w:rsidRDefault="00694DE9">
                        <w:pPr>
                          <w:pStyle w:val="TableParagraph"/>
                          <w:tabs>
                            <w:tab w:val="left" w:pos="8734"/>
                          </w:tabs>
                          <w:ind w:left="107" w:right="80"/>
                          <w:jc w:val="both"/>
                          <w:rPr>
                            <w:b/>
                            <w:sz w:val="24"/>
                          </w:rPr>
                        </w:pPr>
                        <w:r>
                          <w:rPr>
                            <w:b/>
                            <w:color w:val="FFFFFF"/>
                            <w:sz w:val="24"/>
                            <w:shd w:val="clear" w:color="auto" w:fill="0070BF"/>
                          </w:rPr>
                          <w:t>Programático-presupuestal</w:t>
                        </w:r>
                        <w:r>
                          <w:rPr>
                            <w:b/>
                            <w:color w:val="FFFFFF"/>
                            <w:sz w:val="24"/>
                            <w:shd w:val="clear" w:color="auto" w:fill="0070BF"/>
                          </w:rPr>
                          <w:tab/>
                        </w:r>
                        <w:r>
                          <w:rPr>
                            <w:b/>
                            <w:color w:val="FFFFFF"/>
                            <w:sz w:val="24"/>
                          </w:rPr>
                          <w:t xml:space="preserve"> </w:t>
                        </w:r>
                        <w:r>
                          <w:rPr>
                            <w:b/>
                            <w:sz w:val="24"/>
                          </w:rPr>
                          <w:t>1-</w:t>
                        </w:r>
                        <w:r>
                          <w:rPr>
                            <w:b/>
                            <w:spacing w:val="20"/>
                            <w:sz w:val="24"/>
                          </w:rPr>
                          <w:t xml:space="preserve"> </w:t>
                        </w:r>
                        <w:r>
                          <w:rPr>
                            <w:b/>
                            <w:sz w:val="24"/>
                          </w:rPr>
                          <w:t>Es</w:t>
                        </w:r>
                        <w:r>
                          <w:rPr>
                            <w:b/>
                            <w:spacing w:val="20"/>
                            <w:sz w:val="24"/>
                          </w:rPr>
                          <w:t xml:space="preserve"> </w:t>
                        </w:r>
                        <w:r>
                          <w:rPr>
                            <w:b/>
                            <w:sz w:val="24"/>
                          </w:rPr>
                          <w:t>necesario</w:t>
                        </w:r>
                        <w:r>
                          <w:rPr>
                            <w:b/>
                            <w:spacing w:val="20"/>
                            <w:sz w:val="24"/>
                          </w:rPr>
                          <w:t xml:space="preserve"> </w:t>
                        </w:r>
                        <w:r>
                          <w:rPr>
                            <w:b/>
                            <w:sz w:val="24"/>
                          </w:rPr>
                          <w:t>que</w:t>
                        </w:r>
                        <w:r>
                          <w:rPr>
                            <w:b/>
                            <w:spacing w:val="21"/>
                            <w:sz w:val="24"/>
                          </w:rPr>
                          <w:t xml:space="preserve"> </w:t>
                        </w:r>
                        <w:r>
                          <w:rPr>
                            <w:b/>
                            <w:sz w:val="24"/>
                          </w:rPr>
                          <w:t>los</w:t>
                        </w:r>
                        <w:r>
                          <w:rPr>
                            <w:b/>
                            <w:spacing w:val="25"/>
                            <w:sz w:val="24"/>
                          </w:rPr>
                          <w:t xml:space="preserve"> </w:t>
                        </w:r>
                        <w:r>
                          <w:rPr>
                            <w:b/>
                            <w:sz w:val="24"/>
                          </w:rPr>
                          <w:t>ejecutores</w:t>
                        </w:r>
                        <w:r>
                          <w:rPr>
                            <w:b/>
                            <w:spacing w:val="20"/>
                            <w:sz w:val="24"/>
                          </w:rPr>
                          <w:t xml:space="preserve"> </w:t>
                        </w:r>
                        <w:r>
                          <w:rPr>
                            <w:b/>
                            <w:sz w:val="24"/>
                          </w:rPr>
                          <w:t>de</w:t>
                        </w:r>
                        <w:r>
                          <w:rPr>
                            <w:b/>
                            <w:spacing w:val="21"/>
                            <w:sz w:val="24"/>
                          </w:rPr>
                          <w:t xml:space="preserve"> </w:t>
                        </w:r>
                        <w:r>
                          <w:rPr>
                            <w:b/>
                            <w:sz w:val="24"/>
                          </w:rPr>
                          <w:t>los</w:t>
                        </w:r>
                        <w:r>
                          <w:rPr>
                            <w:b/>
                            <w:spacing w:val="21"/>
                            <w:sz w:val="24"/>
                          </w:rPr>
                          <w:t xml:space="preserve"> </w:t>
                        </w:r>
                        <w:r>
                          <w:rPr>
                            <w:b/>
                            <w:sz w:val="24"/>
                          </w:rPr>
                          <w:t>recursos</w:t>
                        </w:r>
                        <w:r>
                          <w:rPr>
                            <w:b/>
                            <w:spacing w:val="20"/>
                            <w:sz w:val="24"/>
                          </w:rPr>
                          <w:t xml:space="preserve"> </w:t>
                        </w:r>
                        <w:r>
                          <w:rPr>
                            <w:b/>
                            <w:sz w:val="24"/>
                          </w:rPr>
                          <w:t>del</w:t>
                        </w:r>
                        <w:r>
                          <w:rPr>
                            <w:b/>
                            <w:spacing w:val="20"/>
                            <w:sz w:val="24"/>
                          </w:rPr>
                          <w:t xml:space="preserve"> </w:t>
                        </w:r>
                        <w:r>
                          <w:rPr>
                            <w:b/>
                            <w:sz w:val="24"/>
                          </w:rPr>
                          <w:t>Fondo,</w:t>
                        </w:r>
                        <w:r>
                          <w:rPr>
                            <w:b/>
                            <w:spacing w:val="20"/>
                            <w:sz w:val="24"/>
                          </w:rPr>
                          <w:t xml:space="preserve"> </w:t>
                        </w:r>
                        <w:r>
                          <w:rPr>
                            <w:b/>
                            <w:sz w:val="24"/>
                          </w:rPr>
                          <w:t>reporten</w:t>
                        </w:r>
                        <w:r>
                          <w:rPr>
                            <w:b/>
                            <w:spacing w:val="20"/>
                            <w:sz w:val="24"/>
                          </w:rPr>
                          <w:t xml:space="preserve"> </w:t>
                        </w:r>
                        <w:r>
                          <w:rPr>
                            <w:b/>
                            <w:sz w:val="24"/>
                          </w:rPr>
                          <w:t>en</w:t>
                        </w:r>
                        <w:r>
                          <w:rPr>
                            <w:b/>
                            <w:w w:val="99"/>
                            <w:sz w:val="24"/>
                          </w:rPr>
                          <w:t xml:space="preserve"> </w:t>
                        </w:r>
                        <w:r>
                          <w:rPr>
                            <w:b/>
                            <w:sz w:val="24"/>
                          </w:rPr>
                          <w:t>tiempo</w:t>
                        </w:r>
                        <w:r>
                          <w:rPr>
                            <w:b/>
                            <w:spacing w:val="-6"/>
                            <w:sz w:val="24"/>
                          </w:rPr>
                          <w:t xml:space="preserve"> </w:t>
                        </w:r>
                        <w:r>
                          <w:rPr>
                            <w:b/>
                            <w:sz w:val="24"/>
                          </w:rPr>
                          <w:t>y</w:t>
                        </w:r>
                        <w:r>
                          <w:rPr>
                            <w:b/>
                            <w:spacing w:val="-8"/>
                            <w:sz w:val="24"/>
                          </w:rPr>
                          <w:t xml:space="preserve"> </w:t>
                        </w:r>
                        <w:r>
                          <w:rPr>
                            <w:b/>
                            <w:sz w:val="24"/>
                          </w:rPr>
                          <w:t>forma</w:t>
                        </w:r>
                        <w:r>
                          <w:rPr>
                            <w:b/>
                            <w:spacing w:val="-8"/>
                            <w:sz w:val="24"/>
                          </w:rPr>
                          <w:t xml:space="preserve"> </w:t>
                        </w:r>
                        <w:r>
                          <w:rPr>
                            <w:b/>
                            <w:sz w:val="24"/>
                          </w:rPr>
                          <w:t>los</w:t>
                        </w:r>
                        <w:r>
                          <w:rPr>
                            <w:b/>
                            <w:spacing w:val="-7"/>
                            <w:sz w:val="24"/>
                          </w:rPr>
                          <w:t xml:space="preserve"> </w:t>
                        </w:r>
                        <w:r>
                          <w:rPr>
                            <w:b/>
                            <w:sz w:val="24"/>
                          </w:rPr>
                          <w:t>avances</w:t>
                        </w:r>
                        <w:r>
                          <w:rPr>
                            <w:b/>
                            <w:spacing w:val="-7"/>
                            <w:sz w:val="24"/>
                          </w:rPr>
                          <w:t xml:space="preserve"> </w:t>
                        </w:r>
                        <w:r>
                          <w:rPr>
                            <w:b/>
                            <w:sz w:val="24"/>
                          </w:rPr>
                          <w:t>de</w:t>
                        </w:r>
                        <w:r>
                          <w:rPr>
                            <w:b/>
                            <w:spacing w:val="-6"/>
                            <w:sz w:val="24"/>
                          </w:rPr>
                          <w:t xml:space="preserve"> </w:t>
                        </w:r>
                        <w:r>
                          <w:rPr>
                            <w:b/>
                            <w:sz w:val="24"/>
                          </w:rPr>
                          <w:t>ejecución</w:t>
                        </w:r>
                        <w:r>
                          <w:rPr>
                            <w:b/>
                            <w:spacing w:val="-7"/>
                            <w:sz w:val="24"/>
                          </w:rPr>
                          <w:t xml:space="preserve"> </w:t>
                        </w:r>
                        <w:r>
                          <w:rPr>
                            <w:b/>
                            <w:sz w:val="24"/>
                          </w:rPr>
                          <w:t>en</w:t>
                        </w:r>
                        <w:r>
                          <w:rPr>
                            <w:b/>
                            <w:spacing w:val="-7"/>
                            <w:sz w:val="24"/>
                          </w:rPr>
                          <w:t xml:space="preserve"> </w:t>
                        </w:r>
                        <w:r>
                          <w:rPr>
                            <w:b/>
                            <w:sz w:val="24"/>
                          </w:rPr>
                          <w:t>el</w:t>
                        </w:r>
                        <w:r>
                          <w:rPr>
                            <w:b/>
                            <w:spacing w:val="-8"/>
                            <w:sz w:val="24"/>
                          </w:rPr>
                          <w:t xml:space="preserve"> </w:t>
                        </w:r>
                        <w:r>
                          <w:rPr>
                            <w:b/>
                            <w:sz w:val="24"/>
                          </w:rPr>
                          <w:t>SFU,</w:t>
                        </w:r>
                        <w:r>
                          <w:rPr>
                            <w:b/>
                            <w:spacing w:val="-6"/>
                            <w:sz w:val="24"/>
                          </w:rPr>
                          <w:t xml:space="preserve"> </w:t>
                        </w:r>
                        <w:r>
                          <w:rPr>
                            <w:b/>
                            <w:sz w:val="24"/>
                          </w:rPr>
                          <w:t>facilitando</w:t>
                        </w:r>
                        <w:r>
                          <w:rPr>
                            <w:b/>
                            <w:spacing w:val="-6"/>
                            <w:sz w:val="24"/>
                          </w:rPr>
                          <w:t xml:space="preserve"> </w:t>
                        </w:r>
                        <w:r>
                          <w:rPr>
                            <w:b/>
                            <w:sz w:val="24"/>
                          </w:rPr>
                          <w:t>la</w:t>
                        </w:r>
                        <w:r>
                          <w:rPr>
                            <w:b/>
                            <w:spacing w:val="-8"/>
                            <w:sz w:val="24"/>
                          </w:rPr>
                          <w:t xml:space="preserve"> </w:t>
                        </w:r>
                        <w:r>
                          <w:rPr>
                            <w:b/>
                            <w:sz w:val="24"/>
                          </w:rPr>
                          <w:t>realización de las evaluaciones externas impulsadas por el Gobierno</w:t>
                        </w:r>
                        <w:r>
                          <w:rPr>
                            <w:b/>
                            <w:spacing w:val="-42"/>
                            <w:sz w:val="24"/>
                          </w:rPr>
                          <w:t xml:space="preserve"> </w:t>
                        </w:r>
                        <w:r>
                          <w:rPr>
                            <w:b/>
                            <w:sz w:val="24"/>
                          </w:rPr>
                          <w:t>Estatal.</w:t>
                        </w:r>
                      </w:p>
                      <w:p w:rsidR="006739FA" w:rsidRDefault="00694DE9">
                        <w:pPr>
                          <w:pStyle w:val="TableParagraph"/>
                          <w:tabs>
                            <w:tab w:val="left" w:pos="8731"/>
                          </w:tabs>
                          <w:ind w:left="107" w:right="83"/>
                          <w:jc w:val="both"/>
                          <w:rPr>
                            <w:b/>
                            <w:sz w:val="24"/>
                          </w:rPr>
                        </w:pPr>
                        <w:r>
                          <w:rPr>
                            <w:b/>
                            <w:color w:val="FFFFFF"/>
                            <w:sz w:val="24"/>
                            <w:shd w:val="clear" w:color="auto" w:fill="0070BF"/>
                          </w:rPr>
                          <w:t>Cobertura</w:t>
                        </w:r>
                        <w:r>
                          <w:rPr>
                            <w:b/>
                            <w:color w:val="FFFFFF"/>
                            <w:sz w:val="24"/>
                            <w:shd w:val="clear" w:color="auto" w:fill="0070BF"/>
                          </w:rPr>
                          <w:tab/>
                        </w:r>
                        <w:r>
                          <w:rPr>
                            <w:b/>
                            <w:color w:val="FFFFFF"/>
                            <w:sz w:val="24"/>
                          </w:rPr>
                          <w:t xml:space="preserve"> </w:t>
                        </w:r>
                        <w:r>
                          <w:rPr>
                            <w:b/>
                            <w:sz w:val="24"/>
                          </w:rPr>
                          <w:t>2.-</w:t>
                        </w:r>
                        <w:r>
                          <w:rPr>
                            <w:b/>
                            <w:spacing w:val="-9"/>
                            <w:sz w:val="24"/>
                          </w:rPr>
                          <w:t xml:space="preserve"> </w:t>
                        </w:r>
                        <w:r>
                          <w:rPr>
                            <w:b/>
                            <w:sz w:val="24"/>
                          </w:rPr>
                          <w:t>Es</w:t>
                        </w:r>
                        <w:r>
                          <w:rPr>
                            <w:b/>
                            <w:spacing w:val="-10"/>
                            <w:sz w:val="24"/>
                          </w:rPr>
                          <w:t xml:space="preserve"> </w:t>
                        </w:r>
                        <w:r>
                          <w:rPr>
                            <w:b/>
                            <w:sz w:val="24"/>
                          </w:rPr>
                          <w:t>necesario</w:t>
                        </w:r>
                        <w:r>
                          <w:rPr>
                            <w:b/>
                            <w:spacing w:val="-9"/>
                            <w:sz w:val="24"/>
                          </w:rPr>
                          <w:t xml:space="preserve"> </w:t>
                        </w:r>
                        <w:r>
                          <w:rPr>
                            <w:b/>
                            <w:sz w:val="24"/>
                          </w:rPr>
                          <w:t>evaluar</w:t>
                        </w:r>
                        <w:r>
                          <w:rPr>
                            <w:b/>
                            <w:spacing w:val="-9"/>
                            <w:sz w:val="24"/>
                          </w:rPr>
                          <w:t xml:space="preserve"> </w:t>
                        </w:r>
                        <w:r>
                          <w:rPr>
                            <w:b/>
                            <w:sz w:val="24"/>
                          </w:rPr>
                          <w:t>el</w:t>
                        </w:r>
                        <w:r>
                          <w:rPr>
                            <w:b/>
                            <w:spacing w:val="-11"/>
                            <w:sz w:val="24"/>
                          </w:rPr>
                          <w:t xml:space="preserve"> </w:t>
                        </w:r>
                        <w:r>
                          <w:rPr>
                            <w:b/>
                            <w:sz w:val="24"/>
                          </w:rPr>
                          <w:t>grado</w:t>
                        </w:r>
                        <w:r>
                          <w:rPr>
                            <w:b/>
                            <w:spacing w:val="-8"/>
                            <w:sz w:val="24"/>
                          </w:rPr>
                          <w:t xml:space="preserve"> </w:t>
                        </w:r>
                        <w:r>
                          <w:rPr>
                            <w:b/>
                            <w:sz w:val="24"/>
                          </w:rPr>
                          <w:t>de</w:t>
                        </w:r>
                        <w:r>
                          <w:rPr>
                            <w:b/>
                            <w:spacing w:val="-10"/>
                            <w:sz w:val="24"/>
                          </w:rPr>
                          <w:t xml:space="preserve"> </w:t>
                        </w:r>
                        <w:r>
                          <w:rPr>
                            <w:b/>
                            <w:sz w:val="24"/>
                          </w:rPr>
                          <w:t>satisfacción</w:t>
                        </w:r>
                        <w:r>
                          <w:rPr>
                            <w:b/>
                            <w:spacing w:val="-10"/>
                            <w:sz w:val="24"/>
                          </w:rPr>
                          <w:t xml:space="preserve"> </w:t>
                        </w:r>
                        <w:r>
                          <w:rPr>
                            <w:b/>
                            <w:sz w:val="24"/>
                          </w:rPr>
                          <w:t>de</w:t>
                        </w:r>
                        <w:r>
                          <w:rPr>
                            <w:b/>
                            <w:spacing w:val="-10"/>
                            <w:sz w:val="24"/>
                          </w:rPr>
                          <w:t xml:space="preserve"> </w:t>
                        </w:r>
                        <w:r>
                          <w:rPr>
                            <w:b/>
                            <w:sz w:val="24"/>
                          </w:rPr>
                          <w:t>la</w:t>
                        </w:r>
                        <w:r>
                          <w:rPr>
                            <w:b/>
                            <w:spacing w:val="-8"/>
                            <w:sz w:val="24"/>
                          </w:rPr>
                          <w:t xml:space="preserve"> </w:t>
                        </w:r>
                        <w:r>
                          <w:rPr>
                            <w:b/>
                            <w:sz w:val="24"/>
                          </w:rPr>
                          <w:t>población</w:t>
                        </w:r>
                        <w:r>
                          <w:rPr>
                            <w:b/>
                            <w:spacing w:val="-10"/>
                            <w:sz w:val="24"/>
                          </w:rPr>
                          <w:t xml:space="preserve"> </w:t>
                        </w:r>
                        <w:r>
                          <w:rPr>
                            <w:b/>
                            <w:sz w:val="24"/>
                          </w:rPr>
                          <w:t>beneficiadas</w:t>
                        </w:r>
                        <w:r>
                          <w:rPr>
                            <w:b/>
                            <w:w w:val="99"/>
                            <w:sz w:val="24"/>
                          </w:rPr>
                          <w:t xml:space="preserve"> </w:t>
                        </w:r>
                        <w:r>
                          <w:rPr>
                            <w:b/>
                            <w:sz w:val="24"/>
                          </w:rPr>
                          <w:t>a través de encuestas de salida, el objetivo es conocer el grado de satisfacción</w:t>
                        </w:r>
                        <w:r>
                          <w:rPr>
                            <w:b/>
                            <w:spacing w:val="-18"/>
                            <w:sz w:val="24"/>
                          </w:rPr>
                          <w:t xml:space="preserve"> </w:t>
                        </w:r>
                        <w:r>
                          <w:rPr>
                            <w:b/>
                            <w:sz w:val="24"/>
                          </w:rPr>
                          <w:t>de</w:t>
                        </w:r>
                        <w:r>
                          <w:rPr>
                            <w:b/>
                            <w:spacing w:val="-19"/>
                            <w:sz w:val="24"/>
                          </w:rPr>
                          <w:t xml:space="preserve"> </w:t>
                        </w:r>
                        <w:r>
                          <w:rPr>
                            <w:b/>
                            <w:sz w:val="24"/>
                          </w:rPr>
                          <w:t>los</w:t>
                        </w:r>
                        <w:r>
                          <w:rPr>
                            <w:b/>
                            <w:spacing w:val="-18"/>
                            <w:sz w:val="24"/>
                          </w:rPr>
                          <w:t xml:space="preserve"> </w:t>
                        </w:r>
                        <w:r>
                          <w:rPr>
                            <w:b/>
                            <w:sz w:val="24"/>
                          </w:rPr>
                          <w:t>usuarios</w:t>
                        </w:r>
                        <w:r>
                          <w:rPr>
                            <w:b/>
                            <w:spacing w:val="-18"/>
                            <w:sz w:val="24"/>
                          </w:rPr>
                          <w:t xml:space="preserve"> </w:t>
                        </w:r>
                        <w:r>
                          <w:rPr>
                            <w:b/>
                            <w:sz w:val="24"/>
                          </w:rPr>
                          <w:t>de</w:t>
                        </w:r>
                        <w:r>
                          <w:rPr>
                            <w:b/>
                            <w:spacing w:val="-19"/>
                            <w:sz w:val="24"/>
                          </w:rPr>
                          <w:t xml:space="preserve"> </w:t>
                        </w:r>
                        <w:r>
                          <w:rPr>
                            <w:b/>
                            <w:sz w:val="24"/>
                          </w:rPr>
                          <w:t>los</w:t>
                        </w:r>
                        <w:r>
                          <w:rPr>
                            <w:b/>
                            <w:spacing w:val="-18"/>
                            <w:sz w:val="24"/>
                          </w:rPr>
                          <w:t xml:space="preserve"> </w:t>
                        </w:r>
                        <w:r>
                          <w:rPr>
                            <w:b/>
                            <w:sz w:val="24"/>
                          </w:rPr>
                          <w:t>bienes</w:t>
                        </w:r>
                        <w:r>
                          <w:rPr>
                            <w:b/>
                            <w:spacing w:val="-18"/>
                            <w:sz w:val="24"/>
                          </w:rPr>
                          <w:t xml:space="preserve"> </w:t>
                        </w:r>
                        <w:r>
                          <w:rPr>
                            <w:b/>
                            <w:sz w:val="24"/>
                          </w:rPr>
                          <w:t>o</w:t>
                        </w:r>
                        <w:r>
                          <w:rPr>
                            <w:b/>
                            <w:spacing w:val="-17"/>
                            <w:sz w:val="24"/>
                          </w:rPr>
                          <w:t xml:space="preserve"> </w:t>
                        </w:r>
                        <w:r>
                          <w:rPr>
                            <w:b/>
                            <w:sz w:val="24"/>
                          </w:rPr>
                          <w:t>servicios</w:t>
                        </w:r>
                        <w:r>
                          <w:rPr>
                            <w:b/>
                            <w:spacing w:val="-18"/>
                            <w:sz w:val="24"/>
                          </w:rPr>
                          <w:t xml:space="preserve"> </w:t>
                        </w:r>
                        <w:r>
                          <w:rPr>
                            <w:b/>
                            <w:sz w:val="24"/>
                          </w:rPr>
                          <w:t>entregados</w:t>
                        </w:r>
                        <w:r>
                          <w:rPr>
                            <w:b/>
                            <w:spacing w:val="-18"/>
                            <w:sz w:val="24"/>
                          </w:rPr>
                          <w:t xml:space="preserve"> </w:t>
                        </w:r>
                        <w:r>
                          <w:rPr>
                            <w:b/>
                            <w:sz w:val="24"/>
                          </w:rPr>
                          <w:t>directamente al ciudadano, omitiendo aquellos bienes o servicios que no se entregan directamente al ciudadano, derivados del gasto con este</w:t>
                        </w:r>
                        <w:r>
                          <w:rPr>
                            <w:b/>
                            <w:spacing w:val="-40"/>
                            <w:sz w:val="24"/>
                          </w:rPr>
                          <w:t xml:space="preserve"> </w:t>
                        </w:r>
                        <w:r>
                          <w:rPr>
                            <w:b/>
                            <w:sz w:val="24"/>
                          </w:rPr>
                          <w:t>fondo.</w:t>
                        </w:r>
                      </w:p>
                      <w:p w:rsidR="006739FA" w:rsidRDefault="00694DE9">
                        <w:pPr>
                          <w:pStyle w:val="TableParagraph"/>
                          <w:tabs>
                            <w:tab w:val="left" w:pos="8731"/>
                          </w:tabs>
                          <w:spacing w:before="3" w:line="278" w:lineRule="exact"/>
                          <w:ind w:left="107" w:right="83"/>
                          <w:jc w:val="both"/>
                          <w:rPr>
                            <w:b/>
                            <w:sz w:val="24"/>
                          </w:rPr>
                        </w:pPr>
                        <w:r>
                          <w:rPr>
                            <w:b/>
                            <w:color w:val="FFFFFF"/>
                            <w:sz w:val="24"/>
                            <w:shd w:val="clear" w:color="auto" w:fill="0070BF"/>
                          </w:rPr>
                          <w:t>Indicadores</w:t>
                        </w:r>
                        <w:r>
                          <w:rPr>
                            <w:b/>
                            <w:color w:val="FFFFFF"/>
                            <w:sz w:val="24"/>
                            <w:shd w:val="clear" w:color="auto" w:fill="0070BF"/>
                          </w:rPr>
                          <w:tab/>
                        </w:r>
                        <w:r>
                          <w:rPr>
                            <w:b/>
                            <w:color w:val="FFFFFF"/>
                            <w:sz w:val="24"/>
                          </w:rPr>
                          <w:t xml:space="preserve"> </w:t>
                        </w:r>
                        <w:r>
                          <w:rPr>
                            <w:b/>
                            <w:sz w:val="24"/>
                          </w:rPr>
                          <w:t>3.-</w:t>
                        </w:r>
                        <w:r>
                          <w:rPr>
                            <w:b/>
                            <w:spacing w:val="16"/>
                            <w:sz w:val="24"/>
                          </w:rPr>
                          <w:t xml:space="preserve"> </w:t>
                        </w:r>
                        <w:r>
                          <w:rPr>
                            <w:b/>
                            <w:sz w:val="24"/>
                          </w:rPr>
                          <w:t>Elaborar</w:t>
                        </w:r>
                        <w:r>
                          <w:rPr>
                            <w:b/>
                            <w:spacing w:val="15"/>
                            <w:sz w:val="24"/>
                          </w:rPr>
                          <w:t xml:space="preserve"> </w:t>
                        </w:r>
                        <w:r>
                          <w:rPr>
                            <w:b/>
                            <w:sz w:val="24"/>
                          </w:rPr>
                          <w:t>la</w:t>
                        </w:r>
                        <w:r>
                          <w:rPr>
                            <w:b/>
                            <w:spacing w:val="15"/>
                            <w:sz w:val="24"/>
                          </w:rPr>
                          <w:t xml:space="preserve"> </w:t>
                        </w:r>
                        <w:r>
                          <w:rPr>
                            <w:b/>
                            <w:sz w:val="24"/>
                          </w:rPr>
                          <w:t>Metodología</w:t>
                        </w:r>
                        <w:r>
                          <w:rPr>
                            <w:b/>
                            <w:spacing w:val="15"/>
                            <w:sz w:val="24"/>
                          </w:rPr>
                          <w:t xml:space="preserve"> </w:t>
                        </w:r>
                        <w:r>
                          <w:rPr>
                            <w:b/>
                            <w:sz w:val="24"/>
                          </w:rPr>
                          <w:t>de</w:t>
                        </w:r>
                        <w:r>
                          <w:rPr>
                            <w:b/>
                            <w:spacing w:val="15"/>
                            <w:sz w:val="24"/>
                          </w:rPr>
                          <w:t xml:space="preserve"> </w:t>
                        </w:r>
                        <w:r>
                          <w:rPr>
                            <w:b/>
                            <w:sz w:val="24"/>
                          </w:rPr>
                          <w:t>Marco</w:t>
                        </w:r>
                        <w:r>
                          <w:rPr>
                            <w:b/>
                            <w:spacing w:val="16"/>
                            <w:sz w:val="24"/>
                          </w:rPr>
                          <w:t xml:space="preserve"> </w:t>
                        </w:r>
                        <w:r>
                          <w:rPr>
                            <w:b/>
                            <w:sz w:val="24"/>
                          </w:rPr>
                          <w:t>lógico</w:t>
                        </w:r>
                        <w:r>
                          <w:rPr>
                            <w:b/>
                            <w:spacing w:val="16"/>
                            <w:sz w:val="24"/>
                          </w:rPr>
                          <w:t xml:space="preserve"> </w:t>
                        </w:r>
                        <w:r>
                          <w:rPr>
                            <w:b/>
                            <w:sz w:val="24"/>
                          </w:rPr>
                          <w:t>con</w:t>
                        </w:r>
                        <w:r>
                          <w:rPr>
                            <w:b/>
                            <w:spacing w:val="15"/>
                            <w:sz w:val="24"/>
                          </w:rPr>
                          <w:t xml:space="preserve"> </w:t>
                        </w:r>
                        <w:r>
                          <w:rPr>
                            <w:b/>
                            <w:sz w:val="24"/>
                          </w:rPr>
                          <w:t>referente</w:t>
                        </w:r>
                        <w:r>
                          <w:rPr>
                            <w:b/>
                            <w:spacing w:val="15"/>
                            <w:sz w:val="24"/>
                          </w:rPr>
                          <w:t xml:space="preserve"> </w:t>
                        </w:r>
                        <w:r>
                          <w:rPr>
                            <w:b/>
                            <w:sz w:val="24"/>
                          </w:rPr>
                          <w:t>al</w:t>
                        </w:r>
                        <w:r>
                          <w:rPr>
                            <w:b/>
                            <w:spacing w:val="16"/>
                            <w:sz w:val="24"/>
                          </w:rPr>
                          <w:t xml:space="preserve"> </w:t>
                        </w:r>
                        <w:r>
                          <w:rPr>
                            <w:b/>
                            <w:sz w:val="24"/>
                          </w:rPr>
                          <w:t>Fondo</w:t>
                        </w:r>
                        <w:r>
                          <w:rPr>
                            <w:b/>
                            <w:spacing w:val="16"/>
                            <w:sz w:val="24"/>
                          </w:rPr>
                          <w:t xml:space="preserve"> </w:t>
                        </w:r>
                        <w:r>
                          <w:rPr>
                            <w:b/>
                            <w:sz w:val="24"/>
                          </w:rPr>
                          <w:t>FAFEF,</w:t>
                        </w:r>
                        <w:r>
                          <w:rPr>
                            <w:b/>
                            <w:w w:val="99"/>
                            <w:sz w:val="24"/>
                          </w:rPr>
                          <w:t xml:space="preserve"> </w:t>
                        </w:r>
                        <w:r>
                          <w:rPr>
                            <w:b/>
                            <w:sz w:val="24"/>
                          </w:rPr>
                          <w:t>donde participen las unidades ejecutoras estatales y unificar la Matriz de Indicadores</w:t>
                        </w:r>
                        <w:r>
                          <w:rPr>
                            <w:b/>
                            <w:spacing w:val="-17"/>
                            <w:sz w:val="24"/>
                          </w:rPr>
                          <w:t xml:space="preserve"> </w:t>
                        </w:r>
                        <w:r>
                          <w:rPr>
                            <w:b/>
                            <w:sz w:val="24"/>
                          </w:rPr>
                          <w:t>de</w:t>
                        </w:r>
                        <w:r>
                          <w:rPr>
                            <w:b/>
                            <w:spacing w:val="-15"/>
                            <w:sz w:val="24"/>
                          </w:rPr>
                          <w:t xml:space="preserve"> </w:t>
                        </w:r>
                        <w:r>
                          <w:rPr>
                            <w:b/>
                            <w:sz w:val="24"/>
                          </w:rPr>
                          <w:t>Resultados</w:t>
                        </w:r>
                        <w:r>
                          <w:rPr>
                            <w:b/>
                            <w:spacing w:val="-17"/>
                            <w:sz w:val="24"/>
                          </w:rPr>
                          <w:t xml:space="preserve"> </w:t>
                        </w:r>
                        <w:r>
                          <w:rPr>
                            <w:b/>
                            <w:sz w:val="24"/>
                          </w:rPr>
                          <w:t>Estatal</w:t>
                        </w:r>
                        <w:r>
                          <w:rPr>
                            <w:b/>
                            <w:spacing w:val="-18"/>
                            <w:sz w:val="24"/>
                          </w:rPr>
                          <w:t xml:space="preserve"> </w:t>
                        </w:r>
                        <w:r>
                          <w:rPr>
                            <w:b/>
                            <w:sz w:val="24"/>
                          </w:rPr>
                          <w:t>con</w:t>
                        </w:r>
                        <w:r>
                          <w:rPr>
                            <w:b/>
                            <w:spacing w:val="-14"/>
                            <w:sz w:val="24"/>
                          </w:rPr>
                          <w:t xml:space="preserve"> </w:t>
                        </w:r>
                        <w:r>
                          <w:rPr>
                            <w:b/>
                            <w:sz w:val="24"/>
                          </w:rPr>
                          <w:t>la</w:t>
                        </w:r>
                        <w:r>
                          <w:rPr>
                            <w:b/>
                            <w:spacing w:val="-17"/>
                            <w:sz w:val="24"/>
                          </w:rPr>
                          <w:t xml:space="preserve"> </w:t>
                        </w:r>
                        <w:r>
                          <w:rPr>
                            <w:b/>
                            <w:sz w:val="24"/>
                          </w:rPr>
                          <w:t>información</w:t>
                        </w:r>
                        <w:r>
                          <w:rPr>
                            <w:b/>
                            <w:spacing w:val="-17"/>
                            <w:sz w:val="24"/>
                          </w:rPr>
                          <w:t xml:space="preserve"> </w:t>
                        </w:r>
                        <w:r>
                          <w:rPr>
                            <w:b/>
                            <w:sz w:val="24"/>
                          </w:rPr>
                          <w:t>emitida</w:t>
                        </w:r>
                        <w:r>
                          <w:rPr>
                            <w:b/>
                            <w:spacing w:val="-17"/>
                            <w:sz w:val="24"/>
                          </w:rPr>
                          <w:t xml:space="preserve"> </w:t>
                        </w:r>
                        <w:r>
                          <w:rPr>
                            <w:b/>
                            <w:sz w:val="24"/>
                          </w:rPr>
                          <w:t>por</w:t>
                        </w:r>
                        <w:r>
                          <w:rPr>
                            <w:b/>
                            <w:spacing w:val="-16"/>
                            <w:sz w:val="24"/>
                          </w:rPr>
                          <w:t xml:space="preserve"> </w:t>
                        </w:r>
                        <w:r>
                          <w:rPr>
                            <w:b/>
                            <w:sz w:val="24"/>
                          </w:rPr>
                          <w:t>las</w:t>
                        </w:r>
                        <w:r>
                          <w:rPr>
                            <w:b/>
                            <w:spacing w:val="-17"/>
                            <w:sz w:val="24"/>
                          </w:rPr>
                          <w:t xml:space="preserve"> </w:t>
                        </w:r>
                        <w:r>
                          <w:rPr>
                            <w:b/>
                            <w:sz w:val="24"/>
                          </w:rPr>
                          <w:t>unidades que ejecutan el fondo, elaborando la MIR del FAFEF estatal, permitiendo contar con indicadores de desempeño no solo presupuestal, sino del cumplimiento de los proyectos impulsados en cada ejercicio</w:t>
                        </w:r>
                        <w:r>
                          <w:rPr>
                            <w:b/>
                            <w:spacing w:val="-38"/>
                            <w:sz w:val="24"/>
                          </w:rPr>
                          <w:t xml:space="preserve"> </w:t>
                        </w:r>
                        <w:r>
                          <w:rPr>
                            <w:b/>
                            <w:sz w:val="24"/>
                          </w:rPr>
                          <w:t>fiscal.</w:t>
                        </w:r>
                      </w:p>
                    </w:tc>
                  </w:tr>
                </w:tbl>
                <w:p w:rsidR="006739FA" w:rsidRDefault="006739FA">
                  <w:pPr>
                    <w:pStyle w:val="Textoindependiente"/>
                  </w:pPr>
                </w:p>
              </w:txbxContent>
            </v:textbox>
            <w10:anchorlock/>
          </v:shape>
        </w:pict>
      </w:r>
      <w:r w:rsidR="00694DE9">
        <w:rPr>
          <w:rFonts w:ascii="Times New Roman"/>
          <w:sz w:val="20"/>
        </w:rPr>
        <w:tab/>
      </w:r>
      <w:r>
        <w:rPr>
          <w:rFonts w:ascii="Times New Roman"/>
          <w:position w:val="293"/>
          <w:sz w:val="20"/>
        </w:rPr>
      </w:r>
      <w:r>
        <w:rPr>
          <w:rFonts w:ascii="Times New Roman"/>
          <w:position w:val="293"/>
          <w:sz w:val="20"/>
        </w:rPr>
        <w:pict>
          <v:group id="_x0000_s1034" style="width:35.4pt;height:35.4pt;mso-position-horizontal-relative:char;mso-position-vertical-relative:line" coordsize="708,708">
            <v:shape id="_x0000_s1038" style="position:absolute;left:4;top:4;width:699;height:699" coordorigin="5,5" coordsize="699,699" path="m355,5r-70,7l219,33,160,65r-52,43l65,160,33,219,12,285,5,355r7,70l33,491r32,59l108,601r52,43l219,676r66,20l355,703r70,-7l491,676r59,-32l601,601r43,-51l676,491r20,-66l703,355r-7,-70l676,219,644,160,601,108,550,65,491,33,425,12,355,5xe" fillcolor="#8eb3e2" stroked="f">
              <v:path arrowok="t"/>
            </v:shape>
            <v:shape id="_x0000_s1037" style="position:absolute;width:708;height:708" coordsize="708,708" o:spt="100" adj="0,,0" path="m391,2r-72,l283,7,250,17,216,29,187,43,156,62,130,82,82,130,60,158,43,187,29,218,17,250,7,283,2,319r,17l,355r2,19l2,391r5,36l17,461r12,31l43,523r39,58l130,629r57,38l218,682r32,12l283,701r36,7l391,708r36,-7l438,698r-119,l252,684,221,672,190,658,163,641,137,619,113,598,89,574,70,547,53,518,38,490,26,456,17,425,12,389r,-70l17,286r9,-34l38,221,53,190,70,163,89,137r24,-27l137,89,163,70,192,53,221,38,252,26r34,-9l319,12r125,l427,7,391,2xm444,12r-53,l425,17r33,9l490,38r28,15l547,70r27,19l622,137r19,26l658,192r14,29l684,252r14,67l698,391r-14,67l672,490r-14,28l641,547r-22,27l598,598r-24,24l547,641r-29,17l490,672r-34,12l425,691r-36,7l438,698r23,-4l492,682r31,-15l581,629r48,-48l667,523r15,-31l694,461r7,-34l708,391r,-72l701,283r-7,-33l682,216,667,187,648,156,629,130,581,82,552,60,523,43,492,29,461,17,444,12xm355,l336,2r36,l355,xe" fillcolor="#8eb3e2" stroked="f">
              <v:stroke joinstyle="round"/>
              <v:formulas/>
              <v:path arrowok="t" o:connecttype="segments"/>
            </v:shape>
            <v:shape id="_x0000_s1036" type="#_x0000_t75" style="position:absolute;left:14;top:4;width:204;height:202">
              <v:imagedata r:id="rId13" o:title=""/>
            </v:shape>
            <v:shape id="_x0000_s1035" type="#_x0000_t202" style="position:absolute;width:708;height:708" filled="f" stroked="f">
              <v:textbox inset="0,0,0,0">
                <w:txbxContent>
                  <w:p w:rsidR="006739FA" w:rsidRDefault="00694DE9">
                    <w:pPr>
                      <w:spacing w:before="144"/>
                      <w:ind w:left="141"/>
                      <w:rPr>
                        <w:rFonts w:ascii="Calibri"/>
                        <w:sz w:val="32"/>
                      </w:rPr>
                    </w:pPr>
                    <w:r>
                      <w:rPr>
                        <w:rFonts w:ascii="Calibri"/>
                        <w:sz w:val="32"/>
                      </w:rPr>
                      <w:t>52</w:t>
                    </w:r>
                  </w:p>
                </w:txbxContent>
              </v:textbox>
            </v:shape>
            <w10:anchorlock/>
          </v:group>
        </w:pict>
      </w:r>
    </w:p>
    <w:p w:rsidR="006739FA" w:rsidRDefault="006739FA">
      <w:pPr>
        <w:pStyle w:val="Textoindependiente"/>
        <w:spacing w:before="4"/>
        <w:rPr>
          <w:rFonts w:ascii="Times New Roman"/>
          <w:sz w:val="25"/>
        </w:rPr>
      </w:pPr>
    </w:p>
    <w:tbl>
      <w:tblPr>
        <w:tblStyle w:val="TableNormal"/>
        <w:tblW w:w="0" w:type="auto"/>
        <w:tblInd w:w="846"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27"/>
      </w:tblGrid>
      <w:tr w:rsidR="006739FA">
        <w:trPr>
          <w:trHeight w:val="318"/>
        </w:trPr>
        <w:tc>
          <w:tcPr>
            <w:tcW w:w="8827" w:type="dxa"/>
            <w:tcBorders>
              <w:bottom w:val="single" w:sz="12" w:space="0" w:color="6666FF"/>
            </w:tcBorders>
            <w:shd w:val="clear" w:color="auto" w:fill="4BACC4"/>
          </w:tcPr>
          <w:p w:rsidR="006739FA" w:rsidRDefault="00694DE9">
            <w:pPr>
              <w:pStyle w:val="TableParagraph"/>
              <w:spacing w:line="298" w:lineRule="exact"/>
              <w:ind w:left="174"/>
              <w:rPr>
                <w:rFonts w:ascii="Segoe UI"/>
                <w:b/>
                <w:sz w:val="24"/>
              </w:rPr>
            </w:pPr>
            <w:r>
              <w:rPr>
                <w:rFonts w:ascii="Segoe UI"/>
                <w:b/>
                <w:sz w:val="24"/>
              </w:rPr>
              <w:t>4.  DATOS DE LA INSTANCIA EVALUADORA</w:t>
            </w:r>
          </w:p>
        </w:tc>
      </w:tr>
      <w:tr w:rsidR="006739FA">
        <w:trPr>
          <w:trHeight w:val="637"/>
        </w:trPr>
        <w:tc>
          <w:tcPr>
            <w:tcW w:w="8827" w:type="dxa"/>
            <w:tcBorders>
              <w:top w:val="single" w:sz="12" w:space="0" w:color="6666FF"/>
            </w:tcBorders>
          </w:tcPr>
          <w:p w:rsidR="006739FA" w:rsidRDefault="00694DE9">
            <w:pPr>
              <w:pStyle w:val="TableParagraph"/>
              <w:tabs>
                <w:tab w:val="left" w:pos="815"/>
              </w:tabs>
              <w:spacing w:before="1" w:line="320" w:lineRule="exact"/>
              <w:ind w:left="534" w:right="3264" w:hanging="360"/>
              <w:rPr>
                <w:rFonts w:ascii="Segoe UI" w:hAnsi="Segoe UI"/>
                <w:b/>
                <w:sz w:val="24"/>
              </w:rPr>
            </w:pPr>
            <w:r>
              <w:rPr>
                <w:rFonts w:ascii="Segoe UI" w:hAnsi="Segoe UI"/>
                <w:b/>
                <w:sz w:val="24"/>
              </w:rPr>
              <w:t>4.1.</w:t>
            </w:r>
            <w:r>
              <w:rPr>
                <w:rFonts w:ascii="Segoe UI" w:hAnsi="Segoe UI"/>
                <w:b/>
                <w:sz w:val="24"/>
              </w:rPr>
              <w:tab/>
            </w:r>
            <w:r>
              <w:rPr>
                <w:rFonts w:ascii="Segoe UI" w:hAnsi="Segoe UI"/>
                <w:b/>
                <w:color w:val="2B778A"/>
                <w:sz w:val="24"/>
              </w:rPr>
              <w:t>Nombre del coordinador de</w:t>
            </w:r>
            <w:r>
              <w:rPr>
                <w:rFonts w:ascii="Segoe UI" w:hAnsi="Segoe UI"/>
                <w:b/>
                <w:color w:val="2B778A"/>
                <w:spacing w:val="-20"/>
                <w:sz w:val="24"/>
              </w:rPr>
              <w:t xml:space="preserve"> </w:t>
            </w:r>
            <w:r>
              <w:rPr>
                <w:rFonts w:ascii="Segoe UI" w:hAnsi="Segoe UI"/>
                <w:b/>
                <w:color w:val="2B778A"/>
                <w:sz w:val="24"/>
              </w:rPr>
              <w:t>la</w:t>
            </w:r>
            <w:r>
              <w:rPr>
                <w:rFonts w:ascii="Segoe UI" w:hAnsi="Segoe UI"/>
                <w:b/>
                <w:color w:val="2B778A"/>
                <w:spacing w:val="-4"/>
                <w:sz w:val="24"/>
              </w:rPr>
              <w:t xml:space="preserve"> </w:t>
            </w:r>
            <w:r>
              <w:rPr>
                <w:rFonts w:ascii="Segoe UI" w:hAnsi="Segoe UI"/>
                <w:b/>
                <w:color w:val="2B778A"/>
                <w:sz w:val="24"/>
              </w:rPr>
              <w:t>evaluación:</w:t>
            </w:r>
            <w:r>
              <w:rPr>
                <w:rFonts w:ascii="Segoe UI" w:hAnsi="Segoe UI"/>
                <w:b/>
                <w:color w:val="2B778A"/>
                <w:w w:val="99"/>
                <w:sz w:val="24"/>
              </w:rPr>
              <w:t xml:space="preserve"> </w:t>
            </w:r>
            <w:r>
              <w:rPr>
                <w:rFonts w:ascii="Segoe UI" w:hAnsi="Segoe UI"/>
                <w:b/>
                <w:sz w:val="24"/>
              </w:rPr>
              <w:t>Alberto Villalobos</w:t>
            </w:r>
            <w:r>
              <w:rPr>
                <w:rFonts w:ascii="Segoe UI" w:hAnsi="Segoe UI"/>
                <w:b/>
                <w:spacing w:val="-17"/>
                <w:sz w:val="24"/>
              </w:rPr>
              <w:t xml:space="preserve"> </w:t>
            </w:r>
            <w:r>
              <w:rPr>
                <w:rFonts w:ascii="Segoe UI" w:hAnsi="Segoe UI"/>
                <w:b/>
                <w:sz w:val="24"/>
              </w:rPr>
              <w:t>Pacheco</w:t>
            </w:r>
          </w:p>
        </w:tc>
      </w:tr>
      <w:tr w:rsidR="006739FA">
        <w:trPr>
          <w:trHeight w:val="637"/>
        </w:trPr>
        <w:tc>
          <w:tcPr>
            <w:tcW w:w="8827" w:type="dxa"/>
          </w:tcPr>
          <w:p w:rsidR="006739FA" w:rsidRDefault="00694DE9">
            <w:pPr>
              <w:pStyle w:val="TableParagraph"/>
              <w:tabs>
                <w:tab w:val="left" w:pos="815"/>
              </w:tabs>
              <w:spacing w:line="317" w:lineRule="exact"/>
              <w:ind w:left="174"/>
              <w:rPr>
                <w:rFonts w:ascii="Segoe UI"/>
                <w:b/>
                <w:sz w:val="24"/>
              </w:rPr>
            </w:pPr>
            <w:r>
              <w:rPr>
                <w:rFonts w:ascii="Segoe UI"/>
                <w:b/>
                <w:sz w:val="24"/>
              </w:rPr>
              <w:t>4.2.</w:t>
            </w:r>
            <w:r>
              <w:rPr>
                <w:rFonts w:ascii="Segoe UI"/>
                <w:b/>
                <w:sz w:val="24"/>
              </w:rPr>
              <w:tab/>
            </w:r>
            <w:r>
              <w:rPr>
                <w:rFonts w:ascii="Segoe UI"/>
                <w:b/>
                <w:color w:val="2B778A"/>
                <w:sz w:val="24"/>
              </w:rPr>
              <w:t>Cargo:</w:t>
            </w:r>
          </w:p>
          <w:p w:rsidR="006739FA" w:rsidRDefault="00694DE9">
            <w:pPr>
              <w:pStyle w:val="TableParagraph"/>
              <w:spacing w:line="300" w:lineRule="exact"/>
              <w:ind w:left="602"/>
              <w:rPr>
                <w:rFonts w:ascii="Segoe UI" w:hAnsi="Segoe UI"/>
                <w:b/>
                <w:sz w:val="24"/>
              </w:rPr>
            </w:pPr>
            <w:r>
              <w:rPr>
                <w:rFonts w:ascii="Segoe UI" w:hAnsi="Segoe UI"/>
                <w:b/>
                <w:sz w:val="24"/>
              </w:rPr>
              <w:t>Coordinador de la Evaluación</w:t>
            </w:r>
          </w:p>
        </w:tc>
      </w:tr>
      <w:tr w:rsidR="006739FA">
        <w:trPr>
          <w:trHeight w:val="637"/>
        </w:trPr>
        <w:tc>
          <w:tcPr>
            <w:tcW w:w="8827" w:type="dxa"/>
          </w:tcPr>
          <w:p w:rsidR="006739FA" w:rsidRDefault="00694DE9">
            <w:pPr>
              <w:pStyle w:val="TableParagraph"/>
              <w:tabs>
                <w:tab w:val="left" w:pos="815"/>
              </w:tabs>
              <w:spacing w:before="1" w:line="320" w:lineRule="exact"/>
              <w:ind w:left="534" w:right="4605" w:hanging="360"/>
              <w:rPr>
                <w:rFonts w:ascii="Segoe UI" w:hAnsi="Segoe UI"/>
                <w:b/>
                <w:sz w:val="24"/>
              </w:rPr>
            </w:pPr>
            <w:r>
              <w:rPr>
                <w:rFonts w:ascii="Segoe UI" w:hAnsi="Segoe UI"/>
                <w:b/>
                <w:sz w:val="24"/>
              </w:rPr>
              <w:t>4.3.</w:t>
            </w:r>
            <w:r>
              <w:rPr>
                <w:rFonts w:ascii="Segoe UI" w:hAnsi="Segoe UI"/>
                <w:b/>
                <w:sz w:val="24"/>
              </w:rPr>
              <w:tab/>
            </w:r>
            <w:r>
              <w:rPr>
                <w:rFonts w:ascii="Segoe UI" w:hAnsi="Segoe UI"/>
                <w:b/>
                <w:color w:val="2B778A"/>
                <w:sz w:val="24"/>
              </w:rPr>
              <w:t>Institución a la</w:t>
            </w:r>
            <w:r>
              <w:rPr>
                <w:rFonts w:ascii="Segoe UI" w:hAnsi="Segoe UI"/>
                <w:b/>
                <w:color w:val="2B778A"/>
                <w:spacing w:val="-14"/>
                <w:sz w:val="24"/>
              </w:rPr>
              <w:t xml:space="preserve"> </w:t>
            </w:r>
            <w:r>
              <w:rPr>
                <w:rFonts w:ascii="Segoe UI" w:hAnsi="Segoe UI"/>
                <w:b/>
                <w:color w:val="2B778A"/>
                <w:sz w:val="24"/>
              </w:rPr>
              <w:t>que</w:t>
            </w:r>
            <w:r>
              <w:rPr>
                <w:rFonts w:ascii="Segoe UI" w:hAnsi="Segoe UI"/>
                <w:b/>
                <w:color w:val="2B778A"/>
                <w:spacing w:val="-5"/>
                <w:sz w:val="24"/>
              </w:rPr>
              <w:t xml:space="preserve"> </w:t>
            </w:r>
            <w:r>
              <w:rPr>
                <w:rFonts w:ascii="Segoe UI" w:hAnsi="Segoe UI"/>
                <w:b/>
                <w:color w:val="2B778A"/>
                <w:sz w:val="24"/>
              </w:rPr>
              <w:t>pertenece:</w:t>
            </w:r>
            <w:r>
              <w:rPr>
                <w:rFonts w:ascii="Segoe UI" w:hAnsi="Segoe UI"/>
                <w:b/>
                <w:color w:val="2B778A"/>
                <w:spacing w:val="-1"/>
                <w:w w:val="99"/>
                <w:sz w:val="24"/>
              </w:rPr>
              <w:t xml:space="preserve"> </w:t>
            </w:r>
            <w:r>
              <w:rPr>
                <w:rFonts w:ascii="Segoe UI" w:hAnsi="Segoe UI"/>
                <w:b/>
                <w:sz w:val="24"/>
              </w:rPr>
              <w:t>Gobernanza Pública</w:t>
            </w:r>
            <w:r>
              <w:rPr>
                <w:rFonts w:ascii="Segoe UI" w:hAnsi="Segoe UI"/>
                <w:b/>
                <w:spacing w:val="-12"/>
                <w:sz w:val="24"/>
              </w:rPr>
              <w:t xml:space="preserve"> </w:t>
            </w:r>
            <w:r>
              <w:rPr>
                <w:rFonts w:ascii="Segoe UI" w:hAnsi="Segoe UI"/>
                <w:b/>
                <w:sz w:val="24"/>
              </w:rPr>
              <w:t>S.C.</w:t>
            </w:r>
          </w:p>
        </w:tc>
      </w:tr>
      <w:tr w:rsidR="006739FA">
        <w:trPr>
          <w:trHeight w:val="314"/>
        </w:trPr>
        <w:tc>
          <w:tcPr>
            <w:tcW w:w="8827" w:type="dxa"/>
          </w:tcPr>
          <w:p w:rsidR="006739FA" w:rsidRDefault="00694DE9">
            <w:pPr>
              <w:pStyle w:val="TableParagraph"/>
              <w:tabs>
                <w:tab w:val="left" w:pos="815"/>
              </w:tabs>
              <w:spacing w:line="295" w:lineRule="exact"/>
              <w:ind w:left="174"/>
              <w:rPr>
                <w:rFonts w:ascii="Segoe UI"/>
                <w:b/>
                <w:sz w:val="24"/>
              </w:rPr>
            </w:pPr>
            <w:r>
              <w:rPr>
                <w:rFonts w:ascii="Segoe UI"/>
                <w:b/>
                <w:sz w:val="24"/>
              </w:rPr>
              <w:t>4.4.</w:t>
            </w:r>
            <w:r>
              <w:rPr>
                <w:rFonts w:ascii="Segoe UI"/>
                <w:b/>
                <w:sz w:val="24"/>
              </w:rPr>
              <w:tab/>
            </w:r>
            <w:r>
              <w:rPr>
                <w:rFonts w:ascii="Segoe UI"/>
                <w:b/>
                <w:color w:val="2B778A"/>
                <w:sz w:val="24"/>
              </w:rPr>
              <w:t>Principales</w:t>
            </w:r>
            <w:r>
              <w:rPr>
                <w:rFonts w:ascii="Segoe UI"/>
                <w:b/>
                <w:color w:val="2B778A"/>
                <w:spacing w:val="-14"/>
                <w:sz w:val="24"/>
              </w:rPr>
              <w:t xml:space="preserve"> </w:t>
            </w:r>
            <w:r>
              <w:rPr>
                <w:rFonts w:ascii="Segoe UI"/>
                <w:b/>
                <w:color w:val="2B778A"/>
                <w:sz w:val="24"/>
              </w:rPr>
              <w:t>colaboradores:</w:t>
            </w:r>
          </w:p>
        </w:tc>
      </w:tr>
      <w:tr w:rsidR="006739FA">
        <w:trPr>
          <w:trHeight w:val="637"/>
        </w:trPr>
        <w:tc>
          <w:tcPr>
            <w:tcW w:w="8827" w:type="dxa"/>
          </w:tcPr>
          <w:p w:rsidR="006739FA" w:rsidRDefault="00694DE9">
            <w:pPr>
              <w:pStyle w:val="TableParagraph"/>
              <w:tabs>
                <w:tab w:val="left" w:pos="815"/>
              </w:tabs>
              <w:spacing w:before="2" w:line="320" w:lineRule="exact"/>
              <w:ind w:left="705" w:right="2112" w:hanging="531"/>
              <w:rPr>
                <w:rFonts w:ascii="Segoe UI" w:hAnsi="Segoe UI"/>
                <w:b/>
                <w:sz w:val="24"/>
              </w:rPr>
            </w:pPr>
            <w:r>
              <w:rPr>
                <w:rFonts w:ascii="Segoe UI" w:hAnsi="Segoe UI"/>
                <w:b/>
                <w:sz w:val="24"/>
              </w:rPr>
              <w:t>4.5.</w:t>
            </w:r>
            <w:r>
              <w:rPr>
                <w:rFonts w:ascii="Segoe UI" w:hAnsi="Segoe UI"/>
                <w:b/>
                <w:sz w:val="24"/>
              </w:rPr>
              <w:tab/>
            </w:r>
            <w:r>
              <w:rPr>
                <w:rFonts w:ascii="Segoe UI" w:hAnsi="Segoe UI"/>
                <w:b/>
                <w:sz w:val="24"/>
              </w:rPr>
              <w:tab/>
            </w:r>
            <w:r>
              <w:rPr>
                <w:rFonts w:ascii="Segoe UI" w:hAnsi="Segoe UI"/>
                <w:b/>
                <w:color w:val="2B778A"/>
                <w:sz w:val="24"/>
              </w:rPr>
              <w:t>Correo electrónico del coordinador de</w:t>
            </w:r>
            <w:r>
              <w:rPr>
                <w:rFonts w:ascii="Segoe UI" w:hAnsi="Segoe UI"/>
                <w:b/>
                <w:color w:val="2B778A"/>
                <w:spacing w:val="-27"/>
                <w:sz w:val="24"/>
              </w:rPr>
              <w:t xml:space="preserve"> </w:t>
            </w:r>
            <w:r>
              <w:rPr>
                <w:rFonts w:ascii="Segoe UI" w:hAnsi="Segoe UI"/>
                <w:b/>
                <w:color w:val="2B778A"/>
                <w:sz w:val="24"/>
              </w:rPr>
              <w:t>la</w:t>
            </w:r>
            <w:r>
              <w:rPr>
                <w:rFonts w:ascii="Segoe UI" w:hAnsi="Segoe UI"/>
                <w:b/>
                <w:color w:val="2B778A"/>
                <w:spacing w:val="-5"/>
                <w:sz w:val="24"/>
              </w:rPr>
              <w:t xml:space="preserve"> </w:t>
            </w:r>
            <w:r>
              <w:rPr>
                <w:rFonts w:ascii="Segoe UI" w:hAnsi="Segoe UI"/>
                <w:b/>
                <w:color w:val="2B778A"/>
                <w:sz w:val="24"/>
              </w:rPr>
              <w:t>evaluación:</w:t>
            </w:r>
            <w:r>
              <w:rPr>
                <w:rFonts w:ascii="Segoe UI" w:hAnsi="Segoe UI"/>
                <w:b/>
                <w:color w:val="2B778A"/>
                <w:w w:val="99"/>
                <w:sz w:val="24"/>
              </w:rPr>
              <w:t xml:space="preserve"> </w:t>
            </w:r>
            <w:hyperlink r:id="rId121">
              <w:r>
                <w:rPr>
                  <w:rFonts w:ascii="Segoe UI" w:hAnsi="Segoe UI"/>
                  <w:b/>
                  <w:sz w:val="24"/>
                </w:rPr>
                <w:t>gobernanzapublicasc@gmail.com</w:t>
              </w:r>
            </w:hyperlink>
          </w:p>
        </w:tc>
      </w:tr>
      <w:tr w:rsidR="006739FA">
        <w:trPr>
          <w:trHeight w:val="315"/>
        </w:trPr>
        <w:tc>
          <w:tcPr>
            <w:tcW w:w="8827" w:type="dxa"/>
          </w:tcPr>
          <w:p w:rsidR="006739FA" w:rsidRDefault="00694DE9">
            <w:pPr>
              <w:pStyle w:val="TableParagraph"/>
              <w:tabs>
                <w:tab w:val="left" w:pos="815"/>
              </w:tabs>
              <w:spacing w:line="296" w:lineRule="exact"/>
              <w:ind w:left="174"/>
              <w:rPr>
                <w:rFonts w:ascii="Segoe UI" w:hAnsi="Segoe UI"/>
                <w:b/>
                <w:sz w:val="24"/>
              </w:rPr>
            </w:pPr>
            <w:r>
              <w:rPr>
                <w:rFonts w:ascii="Segoe UI" w:hAnsi="Segoe UI"/>
                <w:b/>
                <w:sz w:val="24"/>
              </w:rPr>
              <w:t>4.6.</w:t>
            </w:r>
            <w:r>
              <w:rPr>
                <w:rFonts w:ascii="Segoe UI" w:hAnsi="Segoe UI"/>
                <w:b/>
                <w:sz w:val="24"/>
              </w:rPr>
              <w:tab/>
            </w:r>
            <w:r>
              <w:rPr>
                <w:rFonts w:ascii="Segoe UI" w:hAnsi="Segoe UI"/>
                <w:b/>
                <w:color w:val="2B778A"/>
                <w:sz w:val="24"/>
              </w:rPr>
              <w:t xml:space="preserve">Teléfono (con clave lada): </w:t>
            </w:r>
            <w:r>
              <w:rPr>
                <w:rFonts w:ascii="Segoe UI" w:hAnsi="Segoe UI"/>
                <w:b/>
                <w:sz w:val="24"/>
              </w:rPr>
              <w:t>686 9 46 72</w:t>
            </w:r>
            <w:r>
              <w:rPr>
                <w:rFonts w:ascii="Segoe UI" w:hAnsi="Segoe UI"/>
                <w:b/>
                <w:spacing w:val="-19"/>
                <w:sz w:val="24"/>
              </w:rPr>
              <w:t xml:space="preserve"> </w:t>
            </w:r>
            <w:r>
              <w:rPr>
                <w:rFonts w:ascii="Segoe UI" w:hAnsi="Segoe UI"/>
                <w:b/>
                <w:sz w:val="24"/>
              </w:rPr>
              <w:t>45</w:t>
            </w:r>
          </w:p>
        </w:tc>
      </w:tr>
    </w:tbl>
    <w:p w:rsidR="006739FA" w:rsidRDefault="006739FA">
      <w:pPr>
        <w:pStyle w:val="Textoindependiente"/>
        <w:spacing w:before="11"/>
        <w:rPr>
          <w:rFonts w:ascii="Times New Roman"/>
          <w:sz w:val="27"/>
        </w:rPr>
      </w:pPr>
    </w:p>
    <w:tbl>
      <w:tblPr>
        <w:tblStyle w:val="TableNormal"/>
        <w:tblW w:w="0" w:type="auto"/>
        <w:tblInd w:w="846"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27"/>
      </w:tblGrid>
      <w:tr w:rsidR="006739FA">
        <w:trPr>
          <w:trHeight w:val="320"/>
        </w:trPr>
        <w:tc>
          <w:tcPr>
            <w:tcW w:w="8827" w:type="dxa"/>
            <w:tcBorders>
              <w:bottom w:val="single" w:sz="12" w:space="0" w:color="6666FF"/>
            </w:tcBorders>
            <w:shd w:val="clear" w:color="auto" w:fill="4BACC4"/>
          </w:tcPr>
          <w:p w:rsidR="006739FA" w:rsidRDefault="00694DE9">
            <w:pPr>
              <w:pStyle w:val="TableParagraph"/>
              <w:spacing w:before="1" w:line="300" w:lineRule="exact"/>
              <w:ind w:left="174"/>
              <w:rPr>
                <w:rFonts w:ascii="Segoe UI" w:hAnsi="Segoe UI"/>
                <w:b/>
                <w:sz w:val="24"/>
              </w:rPr>
            </w:pPr>
            <w:r>
              <w:rPr>
                <w:rFonts w:ascii="Segoe UI" w:hAnsi="Segoe UI"/>
                <w:b/>
                <w:sz w:val="24"/>
              </w:rPr>
              <w:t>5.  IDENTIFICACIÓN DEL (LOS) PROGRAMA (S)</w:t>
            </w:r>
          </w:p>
        </w:tc>
      </w:tr>
      <w:tr w:rsidR="006739FA">
        <w:trPr>
          <w:trHeight w:val="956"/>
        </w:trPr>
        <w:tc>
          <w:tcPr>
            <w:tcW w:w="8827" w:type="dxa"/>
            <w:tcBorders>
              <w:top w:val="single" w:sz="12" w:space="0" w:color="6666FF"/>
            </w:tcBorders>
          </w:tcPr>
          <w:p w:rsidR="006739FA" w:rsidRDefault="00694DE9">
            <w:pPr>
              <w:pStyle w:val="TableParagraph"/>
              <w:tabs>
                <w:tab w:val="left" w:pos="815"/>
              </w:tabs>
              <w:spacing w:line="318" w:lineRule="exact"/>
              <w:ind w:left="174"/>
              <w:rPr>
                <w:rFonts w:ascii="Segoe UI"/>
                <w:b/>
                <w:sz w:val="24"/>
              </w:rPr>
            </w:pPr>
            <w:r>
              <w:rPr>
                <w:rFonts w:ascii="Segoe UI"/>
                <w:b/>
                <w:sz w:val="24"/>
              </w:rPr>
              <w:t>5.1.</w:t>
            </w:r>
            <w:r>
              <w:rPr>
                <w:rFonts w:ascii="Segoe UI"/>
                <w:b/>
                <w:sz w:val="24"/>
              </w:rPr>
              <w:tab/>
            </w:r>
            <w:r>
              <w:rPr>
                <w:rFonts w:ascii="Segoe UI"/>
                <w:b/>
                <w:color w:val="2B778A"/>
                <w:sz w:val="24"/>
              </w:rPr>
              <w:t>Nombre del (los) programa (s) evaluado</w:t>
            </w:r>
            <w:r>
              <w:rPr>
                <w:rFonts w:ascii="Segoe UI"/>
                <w:b/>
                <w:color w:val="2B778A"/>
                <w:spacing w:val="-29"/>
                <w:sz w:val="24"/>
              </w:rPr>
              <w:t xml:space="preserve"> </w:t>
            </w:r>
            <w:r>
              <w:rPr>
                <w:rFonts w:ascii="Segoe UI"/>
                <w:b/>
                <w:color w:val="2B778A"/>
                <w:sz w:val="24"/>
              </w:rPr>
              <w:t>(s)</w:t>
            </w:r>
          </w:p>
          <w:p w:rsidR="006739FA" w:rsidRDefault="00694DE9">
            <w:pPr>
              <w:pStyle w:val="TableParagraph"/>
              <w:spacing w:line="320" w:lineRule="atLeast"/>
              <w:ind w:left="534" w:firstLine="67"/>
              <w:rPr>
                <w:rFonts w:ascii="Segoe UI"/>
                <w:b/>
                <w:sz w:val="24"/>
              </w:rPr>
            </w:pPr>
            <w:r>
              <w:rPr>
                <w:rFonts w:ascii="Segoe UI"/>
                <w:b/>
                <w:sz w:val="24"/>
              </w:rPr>
              <w:t>Fondo De Aportaciones Para El Fortalecimiento De Las Entidades Federativas</w:t>
            </w:r>
          </w:p>
        </w:tc>
      </w:tr>
      <w:tr w:rsidR="006739FA">
        <w:trPr>
          <w:trHeight w:val="637"/>
        </w:trPr>
        <w:tc>
          <w:tcPr>
            <w:tcW w:w="8827" w:type="dxa"/>
          </w:tcPr>
          <w:p w:rsidR="006739FA" w:rsidRDefault="00694DE9">
            <w:pPr>
              <w:pStyle w:val="TableParagraph"/>
              <w:tabs>
                <w:tab w:val="left" w:pos="815"/>
              </w:tabs>
              <w:spacing w:before="2" w:line="320" w:lineRule="exact"/>
              <w:ind w:left="534" w:right="7282" w:hanging="360"/>
              <w:rPr>
                <w:rFonts w:ascii="Segoe UI"/>
                <w:b/>
                <w:sz w:val="24"/>
              </w:rPr>
            </w:pPr>
            <w:r>
              <w:rPr>
                <w:rFonts w:ascii="Segoe UI"/>
                <w:b/>
                <w:sz w:val="24"/>
              </w:rPr>
              <w:t>5.2.</w:t>
            </w:r>
            <w:r>
              <w:rPr>
                <w:rFonts w:ascii="Segoe UI"/>
                <w:b/>
                <w:sz w:val="24"/>
              </w:rPr>
              <w:tab/>
            </w:r>
            <w:r>
              <w:rPr>
                <w:rFonts w:ascii="Segoe UI"/>
                <w:b/>
                <w:color w:val="2B778A"/>
                <w:spacing w:val="-1"/>
                <w:sz w:val="24"/>
              </w:rPr>
              <w:t>Siglas:</w:t>
            </w:r>
          </w:p>
          <w:p w:rsidR="006739FA" w:rsidRDefault="00694DE9">
            <w:pPr>
              <w:pStyle w:val="TableParagraph"/>
              <w:spacing w:line="320" w:lineRule="exact"/>
              <w:ind w:left="534" w:right="7282"/>
              <w:rPr>
                <w:rFonts w:ascii="Segoe UI"/>
                <w:b/>
                <w:sz w:val="24"/>
              </w:rPr>
            </w:pPr>
            <w:r>
              <w:rPr>
                <w:rFonts w:ascii="Segoe UI"/>
                <w:b/>
                <w:sz w:val="24"/>
              </w:rPr>
              <w:t>FAFEF</w:t>
            </w:r>
          </w:p>
        </w:tc>
      </w:tr>
      <w:tr w:rsidR="006739FA">
        <w:trPr>
          <w:trHeight w:val="1276"/>
        </w:trPr>
        <w:tc>
          <w:tcPr>
            <w:tcW w:w="8827" w:type="dxa"/>
          </w:tcPr>
          <w:p w:rsidR="006739FA" w:rsidRDefault="00694DE9">
            <w:pPr>
              <w:pStyle w:val="TableParagraph"/>
              <w:ind w:left="609" w:hanging="360"/>
              <w:rPr>
                <w:rFonts w:ascii="Segoe UI" w:hAnsi="Segoe UI"/>
                <w:b/>
                <w:sz w:val="24"/>
              </w:rPr>
            </w:pPr>
            <w:r>
              <w:rPr>
                <w:rFonts w:ascii="Segoe UI" w:hAnsi="Segoe UI"/>
                <w:b/>
                <w:sz w:val="24"/>
              </w:rPr>
              <w:t xml:space="preserve">5.3. </w:t>
            </w:r>
            <w:r>
              <w:rPr>
                <w:rFonts w:ascii="Segoe UI" w:hAnsi="Segoe UI"/>
                <w:b/>
                <w:color w:val="2B778A"/>
                <w:sz w:val="24"/>
              </w:rPr>
              <w:t xml:space="preserve">Ente público coordinador del (los) programa (s): </w:t>
            </w:r>
            <w:r>
              <w:rPr>
                <w:rFonts w:ascii="Segoe UI" w:hAnsi="Segoe UI"/>
                <w:b/>
                <w:sz w:val="24"/>
              </w:rPr>
              <w:t>Secretaría de Planeación y Finanzas</w:t>
            </w:r>
          </w:p>
        </w:tc>
      </w:tr>
    </w:tbl>
    <w:p w:rsidR="006739FA" w:rsidRDefault="006739FA">
      <w:pPr>
        <w:rPr>
          <w:rFonts w:ascii="Segoe UI" w:hAnsi="Segoe UI"/>
          <w:sz w:val="24"/>
        </w:rPr>
        <w:sectPr w:rsidR="006739FA">
          <w:pgSz w:w="12240" w:h="15840"/>
          <w:pgMar w:top="1200" w:right="220" w:bottom="1360" w:left="860" w:header="317" w:footer="1146" w:gutter="0"/>
          <w:cols w:space="720"/>
        </w:sectPr>
      </w:pPr>
    </w:p>
    <w:tbl>
      <w:tblPr>
        <w:tblStyle w:val="TableNormal"/>
        <w:tblW w:w="0" w:type="auto"/>
        <w:tblInd w:w="846"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27"/>
      </w:tblGrid>
      <w:tr w:rsidR="006739FA">
        <w:trPr>
          <w:trHeight w:val="959"/>
        </w:trPr>
        <w:tc>
          <w:tcPr>
            <w:tcW w:w="8827" w:type="dxa"/>
          </w:tcPr>
          <w:p w:rsidR="006739FA" w:rsidRDefault="00694DE9">
            <w:pPr>
              <w:pStyle w:val="TableParagraph"/>
              <w:tabs>
                <w:tab w:val="left" w:pos="815"/>
              </w:tabs>
              <w:spacing w:line="317" w:lineRule="exact"/>
              <w:ind w:left="174"/>
              <w:rPr>
                <w:rFonts w:ascii="Segoe UI" w:hAnsi="Segoe UI"/>
                <w:b/>
                <w:sz w:val="24"/>
              </w:rPr>
            </w:pPr>
            <w:r>
              <w:rPr>
                <w:rFonts w:ascii="Segoe UI" w:hAnsi="Segoe UI"/>
                <w:b/>
                <w:sz w:val="24"/>
              </w:rPr>
              <w:lastRenderedPageBreak/>
              <w:t>5.4.</w:t>
            </w:r>
            <w:r>
              <w:rPr>
                <w:rFonts w:ascii="Segoe UI" w:hAnsi="Segoe UI"/>
                <w:b/>
                <w:sz w:val="24"/>
              </w:rPr>
              <w:tab/>
            </w:r>
            <w:r>
              <w:rPr>
                <w:rFonts w:ascii="Segoe UI" w:hAnsi="Segoe UI"/>
                <w:b/>
                <w:color w:val="2B778A"/>
                <w:sz w:val="24"/>
              </w:rPr>
              <w:t>Poder público al que pertenece (n) el (los) programa</w:t>
            </w:r>
            <w:r>
              <w:rPr>
                <w:rFonts w:ascii="Segoe UI" w:hAnsi="Segoe UI"/>
                <w:b/>
                <w:color w:val="2B778A"/>
                <w:spacing w:val="-34"/>
                <w:sz w:val="24"/>
              </w:rPr>
              <w:t xml:space="preserve"> </w:t>
            </w:r>
            <w:r>
              <w:rPr>
                <w:rFonts w:ascii="Segoe UI" w:hAnsi="Segoe UI"/>
                <w:b/>
                <w:color w:val="2B778A"/>
                <w:sz w:val="24"/>
              </w:rPr>
              <w:t>(s):</w:t>
            </w:r>
          </w:p>
          <w:p w:rsidR="006739FA" w:rsidRDefault="00694DE9">
            <w:pPr>
              <w:pStyle w:val="TableParagraph"/>
              <w:tabs>
                <w:tab w:val="left" w:pos="1074"/>
                <w:tab w:val="left" w:pos="1782"/>
                <w:tab w:val="left" w:pos="2830"/>
                <w:tab w:val="left" w:pos="3796"/>
                <w:tab w:val="left" w:pos="5470"/>
                <w:tab w:val="left" w:pos="5707"/>
                <w:tab w:val="left" w:pos="6673"/>
                <w:tab w:val="left" w:pos="7985"/>
                <w:tab w:val="left" w:pos="8222"/>
              </w:tabs>
              <w:spacing w:line="320" w:lineRule="atLeast"/>
              <w:ind w:left="107" w:right="100"/>
              <w:rPr>
                <w:rFonts w:ascii="Segoe UI" w:hAnsi="Segoe UI"/>
                <w:b/>
                <w:sz w:val="24"/>
              </w:rPr>
            </w:pPr>
            <w:r>
              <w:rPr>
                <w:rFonts w:ascii="Segoe UI" w:hAnsi="Segoe UI"/>
                <w:b/>
                <w:sz w:val="24"/>
              </w:rPr>
              <w:t>Poder</w:t>
            </w:r>
            <w:r>
              <w:rPr>
                <w:rFonts w:ascii="Segoe UI" w:hAnsi="Segoe UI"/>
                <w:b/>
                <w:sz w:val="24"/>
              </w:rPr>
              <w:tab/>
              <w:t>Ejecutivo</w:t>
            </w:r>
            <w:r>
              <w:rPr>
                <w:rFonts w:ascii="Segoe UI" w:hAnsi="Segoe UI"/>
                <w:b/>
                <w:sz w:val="24"/>
                <w:u w:val="single"/>
              </w:rPr>
              <w:t xml:space="preserve">  </w:t>
            </w:r>
            <w:r>
              <w:rPr>
                <w:rFonts w:ascii="Segoe UI" w:hAnsi="Segoe UI"/>
                <w:b/>
                <w:spacing w:val="60"/>
                <w:sz w:val="24"/>
                <w:u w:val="single"/>
              </w:rPr>
              <w:t xml:space="preserve"> </w:t>
            </w:r>
            <w:r>
              <w:rPr>
                <w:rFonts w:ascii="Segoe UI" w:hAnsi="Segoe UI"/>
                <w:b/>
                <w:sz w:val="24"/>
              </w:rPr>
              <w:t>x_</w:t>
            </w:r>
            <w:r>
              <w:rPr>
                <w:rFonts w:ascii="Segoe UI" w:hAnsi="Segoe UI"/>
                <w:b/>
                <w:sz w:val="24"/>
              </w:rPr>
              <w:tab/>
              <w:t>Poder</w:t>
            </w:r>
            <w:r>
              <w:rPr>
                <w:rFonts w:ascii="Segoe UI" w:hAnsi="Segoe UI"/>
                <w:b/>
                <w:sz w:val="24"/>
              </w:rPr>
              <w:tab/>
              <w:t>Legislativo</w:t>
            </w:r>
            <w:r>
              <w:rPr>
                <w:rFonts w:ascii="Segoe UI" w:hAnsi="Segoe UI"/>
                <w:b/>
                <w:sz w:val="24"/>
                <w:u w:val="single"/>
              </w:rPr>
              <w:t xml:space="preserve"> </w:t>
            </w:r>
            <w:r>
              <w:rPr>
                <w:rFonts w:ascii="Segoe UI" w:hAnsi="Segoe UI"/>
                <w:b/>
                <w:sz w:val="24"/>
                <w:u w:val="single"/>
              </w:rPr>
              <w:tab/>
            </w:r>
            <w:r>
              <w:rPr>
                <w:rFonts w:ascii="Segoe UI" w:hAnsi="Segoe UI"/>
                <w:b/>
                <w:sz w:val="24"/>
              </w:rPr>
              <w:tab/>
              <w:t>Poder</w:t>
            </w:r>
            <w:r>
              <w:rPr>
                <w:rFonts w:ascii="Segoe UI" w:hAnsi="Segoe UI"/>
                <w:b/>
                <w:sz w:val="24"/>
              </w:rPr>
              <w:tab/>
              <w:t>Judicial</w:t>
            </w:r>
            <w:r>
              <w:rPr>
                <w:rFonts w:ascii="Segoe UI" w:hAnsi="Segoe UI"/>
                <w:b/>
                <w:sz w:val="24"/>
                <w:u w:val="single"/>
              </w:rPr>
              <w:t xml:space="preserve"> </w:t>
            </w:r>
            <w:r>
              <w:rPr>
                <w:rFonts w:ascii="Segoe UI" w:hAnsi="Segoe UI"/>
                <w:b/>
                <w:sz w:val="24"/>
                <w:u w:val="single"/>
              </w:rPr>
              <w:tab/>
            </w:r>
            <w:r>
              <w:rPr>
                <w:rFonts w:ascii="Segoe UI" w:hAnsi="Segoe UI"/>
                <w:b/>
                <w:sz w:val="24"/>
              </w:rPr>
              <w:tab/>
            </w:r>
            <w:r>
              <w:rPr>
                <w:rFonts w:ascii="Segoe UI" w:hAnsi="Segoe UI"/>
                <w:b/>
                <w:spacing w:val="-1"/>
                <w:sz w:val="24"/>
              </w:rPr>
              <w:t xml:space="preserve">Ente </w:t>
            </w:r>
            <w:r>
              <w:rPr>
                <w:rFonts w:ascii="Segoe UI" w:hAnsi="Segoe UI"/>
                <w:b/>
                <w:sz w:val="24"/>
              </w:rPr>
              <w:t>Autónomo</w:t>
            </w:r>
            <w:r>
              <w:rPr>
                <w:rFonts w:ascii="Segoe UI" w:hAnsi="Segoe UI"/>
                <w:b/>
                <w:sz w:val="24"/>
                <w:u w:val="single"/>
              </w:rPr>
              <w:t xml:space="preserve"> </w:t>
            </w:r>
            <w:r>
              <w:rPr>
                <w:rFonts w:ascii="Segoe UI" w:hAnsi="Segoe UI"/>
                <w:b/>
                <w:sz w:val="24"/>
                <w:u w:val="single"/>
              </w:rPr>
              <w:tab/>
            </w:r>
          </w:p>
        </w:tc>
      </w:tr>
      <w:tr w:rsidR="006739FA">
        <w:trPr>
          <w:trHeight w:val="637"/>
        </w:trPr>
        <w:tc>
          <w:tcPr>
            <w:tcW w:w="8827" w:type="dxa"/>
          </w:tcPr>
          <w:p w:rsidR="006739FA" w:rsidRDefault="00694DE9">
            <w:pPr>
              <w:pStyle w:val="TableParagraph"/>
              <w:tabs>
                <w:tab w:val="left" w:pos="815"/>
              </w:tabs>
              <w:spacing w:line="314" w:lineRule="exact"/>
              <w:ind w:left="174"/>
              <w:rPr>
                <w:rFonts w:ascii="Segoe UI" w:hAnsi="Segoe UI"/>
                <w:b/>
                <w:sz w:val="24"/>
              </w:rPr>
            </w:pPr>
            <w:r>
              <w:rPr>
                <w:rFonts w:ascii="Segoe UI" w:hAnsi="Segoe UI"/>
                <w:b/>
                <w:sz w:val="24"/>
              </w:rPr>
              <w:t>5.5.</w:t>
            </w:r>
            <w:r>
              <w:rPr>
                <w:rFonts w:ascii="Segoe UI" w:hAnsi="Segoe UI"/>
                <w:b/>
                <w:sz w:val="24"/>
              </w:rPr>
              <w:tab/>
            </w:r>
            <w:r>
              <w:rPr>
                <w:rFonts w:ascii="Segoe UI" w:hAnsi="Segoe UI"/>
                <w:b/>
                <w:color w:val="2B778A"/>
                <w:sz w:val="24"/>
              </w:rPr>
              <w:t>Ámbito gubernamental al que pertenece (n) el (los) programa</w:t>
            </w:r>
            <w:r>
              <w:rPr>
                <w:rFonts w:ascii="Segoe UI" w:hAnsi="Segoe UI"/>
                <w:b/>
                <w:color w:val="2B778A"/>
                <w:spacing w:val="-37"/>
                <w:sz w:val="24"/>
              </w:rPr>
              <w:t xml:space="preserve"> </w:t>
            </w:r>
            <w:r>
              <w:rPr>
                <w:rFonts w:ascii="Segoe UI" w:hAnsi="Segoe UI"/>
                <w:b/>
                <w:color w:val="2B778A"/>
                <w:sz w:val="24"/>
              </w:rPr>
              <w:t>(s):</w:t>
            </w:r>
          </w:p>
          <w:p w:rsidR="006739FA" w:rsidRDefault="00694DE9">
            <w:pPr>
              <w:pStyle w:val="TableParagraph"/>
              <w:tabs>
                <w:tab w:val="left" w:pos="2638"/>
                <w:tab w:val="left" w:pos="4220"/>
              </w:tabs>
              <w:spacing w:line="304" w:lineRule="exact"/>
              <w:ind w:left="107"/>
              <w:rPr>
                <w:rFonts w:ascii="Segoe UI"/>
                <w:b/>
                <w:sz w:val="24"/>
              </w:rPr>
            </w:pPr>
            <w:r>
              <w:rPr>
                <w:rFonts w:ascii="Segoe UI"/>
                <w:b/>
                <w:color w:val="2B778A"/>
                <w:sz w:val="24"/>
              </w:rPr>
              <w:t>Federal</w:t>
            </w:r>
            <w:r>
              <w:rPr>
                <w:rFonts w:ascii="Segoe UI"/>
                <w:b/>
                <w:color w:val="2B778A"/>
                <w:sz w:val="24"/>
                <w:u w:val="single" w:color="2A7689"/>
              </w:rPr>
              <w:t xml:space="preserve">  </w:t>
            </w:r>
            <w:r>
              <w:rPr>
                <w:rFonts w:ascii="Segoe UI"/>
                <w:b/>
                <w:color w:val="2B778A"/>
                <w:spacing w:val="56"/>
                <w:sz w:val="24"/>
                <w:u w:val="single" w:color="2A7689"/>
              </w:rPr>
              <w:t xml:space="preserve"> </w:t>
            </w:r>
            <w:r>
              <w:rPr>
                <w:rFonts w:ascii="Segoe UI"/>
                <w:b/>
                <w:sz w:val="24"/>
              </w:rPr>
              <w:t>x</w:t>
            </w:r>
            <w:r>
              <w:rPr>
                <w:rFonts w:ascii="Segoe UI"/>
                <w:b/>
                <w:color w:val="2B778A"/>
                <w:sz w:val="24"/>
              </w:rPr>
              <w:t>_</w:t>
            </w:r>
            <w:r>
              <w:rPr>
                <w:rFonts w:ascii="Segoe UI"/>
                <w:b/>
                <w:color w:val="2B778A"/>
                <w:spacing w:val="-1"/>
                <w:sz w:val="24"/>
              </w:rPr>
              <w:t xml:space="preserve"> </w:t>
            </w:r>
            <w:r>
              <w:rPr>
                <w:rFonts w:ascii="Segoe UI"/>
                <w:b/>
                <w:color w:val="2B778A"/>
                <w:sz w:val="24"/>
              </w:rPr>
              <w:t>Estatal</w:t>
            </w:r>
            <w:r>
              <w:rPr>
                <w:rFonts w:ascii="Segoe UI"/>
                <w:b/>
                <w:color w:val="2B778A"/>
                <w:sz w:val="24"/>
                <w:u w:val="single" w:color="2A7689"/>
              </w:rPr>
              <w:t xml:space="preserve"> </w:t>
            </w:r>
            <w:r>
              <w:rPr>
                <w:rFonts w:ascii="Segoe UI"/>
                <w:b/>
                <w:color w:val="2B778A"/>
                <w:sz w:val="24"/>
                <w:u w:val="single" w:color="2A7689"/>
              </w:rPr>
              <w:tab/>
            </w:r>
            <w:r>
              <w:rPr>
                <w:rFonts w:ascii="Segoe UI"/>
                <w:b/>
                <w:color w:val="2B778A"/>
                <w:sz w:val="24"/>
              </w:rPr>
              <w:t>Municipal</w:t>
            </w:r>
            <w:r>
              <w:rPr>
                <w:rFonts w:ascii="Segoe UI"/>
                <w:b/>
                <w:color w:val="2B778A"/>
                <w:sz w:val="24"/>
                <w:u w:val="single" w:color="2A7689"/>
              </w:rPr>
              <w:t xml:space="preserve"> </w:t>
            </w:r>
            <w:r>
              <w:rPr>
                <w:rFonts w:ascii="Segoe UI"/>
                <w:b/>
                <w:color w:val="2B778A"/>
                <w:sz w:val="24"/>
                <w:u w:val="single" w:color="2A7689"/>
              </w:rPr>
              <w:tab/>
            </w:r>
          </w:p>
        </w:tc>
      </w:tr>
      <w:tr w:rsidR="006739FA">
        <w:trPr>
          <w:trHeight w:val="637"/>
        </w:trPr>
        <w:tc>
          <w:tcPr>
            <w:tcW w:w="8827" w:type="dxa"/>
          </w:tcPr>
          <w:p w:rsidR="006739FA" w:rsidRDefault="00694DE9">
            <w:pPr>
              <w:pStyle w:val="TableParagraph"/>
              <w:spacing w:line="314" w:lineRule="exact"/>
              <w:ind w:left="249"/>
              <w:rPr>
                <w:rFonts w:ascii="Segoe UI"/>
                <w:b/>
                <w:sz w:val="24"/>
              </w:rPr>
            </w:pPr>
            <w:r>
              <w:rPr>
                <w:rFonts w:ascii="Segoe UI"/>
                <w:b/>
                <w:sz w:val="24"/>
              </w:rPr>
              <w:t xml:space="preserve">5.6.   </w:t>
            </w:r>
            <w:r>
              <w:rPr>
                <w:rFonts w:ascii="Segoe UI"/>
                <w:b/>
                <w:color w:val="2B778A"/>
                <w:sz w:val="24"/>
              </w:rPr>
              <w:t>Nombre de la (s) unidad (es) administrativa (s) y del (los) titular (es) a</w:t>
            </w:r>
          </w:p>
          <w:p w:rsidR="006739FA" w:rsidRDefault="00694DE9">
            <w:pPr>
              <w:pStyle w:val="TableParagraph"/>
              <w:spacing w:line="304" w:lineRule="exact"/>
              <w:ind w:left="609"/>
              <w:rPr>
                <w:rFonts w:ascii="Segoe UI" w:hAnsi="Segoe UI"/>
                <w:b/>
                <w:sz w:val="24"/>
              </w:rPr>
            </w:pPr>
            <w:r>
              <w:rPr>
                <w:rFonts w:ascii="Segoe UI" w:hAnsi="Segoe UI"/>
                <w:b/>
                <w:color w:val="2B778A"/>
                <w:sz w:val="24"/>
              </w:rPr>
              <w:t xml:space="preserve">cargo del (los) programa (s): </w:t>
            </w:r>
            <w:r>
              <w:rPr>
                <w:rFonts w:ascii="Segoe UI" w:hAnsi="Segoe UI"/>
                <w:b/>
                <w:sz w:val="24"/>
              </w:rPr>
              <w:t>Secretaría de Planeación y Finanzas</w:t>
            </w:r>
          </w:p>
        </w:tc>
      </w:tr>
      <w:tr w:rsidR="006739FA">
        <w:trPr>
          <w:trHeight w:val="638"/>
        </w:trPr>
        <w:tc>
          <w:tcPr>
            <w:tcW w:w="8827" w:type="dxa"/>
          </w:tcPr>
          <w:p w:rsidR="006739FA" w:rsidRDefault="00694DE9">
            <w:pPr>
              <w:pStyle w:val="TableParagraph"/>
              <w:tabs>
                <w:tab w:val="left" w:pos="815"/>
              </w:tabs>
              <w:spacing w:line="314" w:lineRule="exact"/>
              <w:ind w:left="174"/>
              <w:rPr>
                <w:rFonts w:ascii="Segoe UI"/>
                <w:b/>
                <w:sz w:val="24"/>
              </w:rPr>
            </w:pPr>
            <w:r>
              <w:rPr>
                <w:rFonts w:ascii="Segoe UI"/>
                <w:b/>
                <w:sz w:val="24"/>
              </w:rPr>
              <w:t>5.7.</w:t>
            </w:r>
            <w:r>
              <w:rPr>
                <w:rFonts w:ascii="Segoe UI"/>
                <w:b/>
                <w:sz w:val="24"/>
              </w:rPr>
              <w:tab/>
            </w:r>
            <w:r>
              <w:rPr>
                <w:rFonts w:ascii="Segoe UI"/>
                <w:b/>
                <w:color w:val="2B778A"/>
                <w:sz w:val="24"/>
              </w:rPr>
              <w:t xml:space="preserve">Nombre  de  la  (s)  unidad  (es)  administrativa  (s)  a  cargo  del </w:t>
            </w:r>
            <w:r>
              <w:rPr>
                <w:rFonts w:ascii="Segoe UI"/>
                <w:b/>
                <w:color w:val="2B778A"/>
                <w:spacing w:val="6"/>
                <w:sz w:val="24"/>
              </w:rPr>
              <w:t xml:space="preserve"> </w:t>
            </w:r>
            <w:r>
              <w:rPr>
                <w:rFonts w:ascii="Segoe UI"/>
                <w:b/>
                <w:color w:val="2B778A"/>
                <w:sz w:val="24"/>
              </w:rPr>
              <w:t>(los)</w:t>
            </w:r>
          </w:p>
          <w:p w:rsidR="006739FA" w:rsidRDefault="00694DE9">
            <w:pPr>
              <w:pStyle w:val="TableParagraph"/>
              <w:tabs>
                <w:tab w:val="left" w:pos="2330"/>
              </w:tabs>
              <w:spacing w:line="304" w:lineRule="exact"/>
              <w:ind w:left="534"/>
              <w:rPr>
                <w:rFonts w:ascii="Segoe UI" w:hAnsi="Segoe UI"/>
                <w:b/>
                <w:sz w:val="24"/>
              </w:rPr>
            </w:pPr>
            <w:r>
              <w:rPr>
                <w:rFonts w:ascii="Segoe UI" w:hAnsi="Segoe UI"/>
                <w:b/>
                <w:color w:val="2B778A"/>
                <w:sz w:val="24"/>
              </w:rPr>
              <w:t>programa</w:t>
            </w:r>
            <w:r>
              <w:rPr>
                <w:rFonts w:ascii="Segoe UI" w:hAnsi="Segoe UI"/>
                <w:b/>
                <w:color w:val="2B778A"/>
                <w:spacing w:val="-4"/>
                <w:sz w:val="24"/>
              </w:rPr>
              <w:t xml:space="preserve"> </w:t>
            </w:r>
            <w:r>
              <w:rPr>
                <w:rFonts w:ascii="Segoe UI" w:hAnsi="Segoe UI"/>
                <w:b/>
                <w:color w:val="2B778A"/>
                <w:sz w:val="24"/>
              </w:rPr>
              <w:t>(s):</w:t>
            </w:r>
            <w:r>
              <w:rPr>
                <w:rFonts w:ascii="Segoe UI" w:hAnsi="Segoe UI"/>
                <w:b/>
                <w:color w:val="2B778A"/>
                <w:sz w:val="24"/>
              </w:rPr>
              <w:tab/>
            </w:r>
            <w:r>
              <w:rPr>
                <w:rFonts w:ascii="Segoe UI" w:hAnsi="Segoe UI"/>
                <w:b/>
                <w:sz w:val="24"/>
              </w:rPr>
              <w:t>Bladimiro Hernández</w:t>
            </w:r>
            <w:r>
              <w:rPr>
                <w:rFonts w:ascii="Segoe UI" w:hAnsi="Segoe UI"/>
                <w:b/>
                <w:spacing w:val="-16"/>
                <w:sz w:val="24"/>
              </w:rPr>
              <w:t xml:space="preserve"> </w:t>
            </w:r>
            <w:r>
              <w:rPr>
                <w:rFonts w:ascii="Segoe UI" w:hAnsi="Segoe UI"/>
                <w:b/>
                <w:sz w:val="24"/>
              </w:rPr>
              <w:t>Díaz</w:t>
            </w:r>
          </w:p>
        </w:tc>
      </w:tr>
      <w:tr w:rsidR="006739FA">
        <w:trPr>
          <w:trHeight w:val="1048"/>
        </w:trPr>
        <w:tc>
          <w:tcPr>
            <w:tcW w:w="8827" w:type="dxa"/>
          </w:tcPr>
          <w:p w:rsidR="006739FA" w:rsidRDefault="00694DE9">
            <w:pPr>
              <w:pStyle w:val="TableParagraph"/>
              <w:ind w:left="609" w:right="108" w:hanging="360"/>
              <w:jc w:val="both"/>
              <w:rPr>
                <w:rFonts w:ascii="Segoe UI" w:hAnsi="Segoe UI"/>
                <w:b/>
                <w:sz w:val="24"/>
              </w:rPr>
            </w:pPr>
            <w:r>
              <w:rPr>
                <w:rFonts w:ascii="Segoe UI" w:hAnsi="Segoe UI"/>
                <w:b/>
                <w:sz w:val="24"/>
              </w:rPr>
              <w:t xml:space="preserve">5.8. </w:t>
            </w:r>
            <w:r>
              <w:rPr>
                <w:rFonts w:ascii="Segoe UI" w:hAnsi="Segoe UI"/>
                <w:b/>
                <w:color w:val="2B778A"/>
                <w:sz w:val="24"/>
              </w:rPr>
              <w:t xml:space="preserve">Nombre del (los) titular (es) de la (s) unidad (es) administrativa (s) a cargo del (los) programa (s), (Nombre completo, correo electrónico y teléfono con clave lada): </w:t>
            </w:r>
            <w:r>
              <w:rPr>
                <w:rFonts w:ascii="Segoe UI" w:hAnsi="Segoe UI"/>
                <w:b/>
                <w:sz w:val="24"/>
              </w:rPr>
              <w:t>Tel: (686) 558-1118, (686) 558-1162.</w:t>
            </w:r>
          </w:p>
        </w:tc>
      </w:tr>
    </w:tbl>
    <w:p w:rsidR="006739FA" w:rsidRDefault="006739FA">
      <w:pPr>
        <w:pStyle w:val="Textoindependiente"/>
        <w:spacing w:before="7"/>
        <w:rPr>
          <w:rFonts w:ascii="Times New Roman"/>
          <w:sz w:val="27"/>
        </w:rPr>
      </w:pPr>
    </w:p>
    <w:tbl>
      <w:tblPr>
        <w:tblStyle w:val="TableNormal"/>
        <w:tblW w:w="0" w:type="auto"/>
        <w:tblInd w:w="846"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27"/>
      </w:tblGrid>
      <w:tr w:rsidR="006739FA">
        <w:trPr>
          <w:trHeight w:val="318"/>
        </w:trPr>
        <w:tc>
          <w:tcPr>
            <w:tcW w:w="8827" w:type="dxa"/>
            <w:tcBorders>
              <w:bottom w:val="single" w:sz="12" w:space="0" w:color="6666FF"/>
            </w:tcBorders>
            <w:shd w:val="clear" w:color="auto" w:fill="4BACC4"/>
          </w:tcPr>
          <w:p w:rsidR="006739FA" w:rsidRDefault="00694DE9">
            <w:pPr>
              <w:pStyle w:val="TableParagraph"/>
              <w:spacing w:line="298" w:lineRule="exact"/>
              <w:ind w:left="174"/>
              <w:rPr>
                <w:rFonts w:ascii="Segoe UI" w:hAnsi="Segoe UI"/>
                <w:b/>
                <w:sz w:val="24"/>
              </w:rPr>
            </w:pPr>
            <w:r>
              <w:rPr>
                <w:rFonts w:ascii="Segoe UI" w:hAnsi="Segoe UI"/>
                <w:b/>
                <w:sz w:val="24"/>
              </w:rPr>
              <w:t>6.  DATOS DE CONTRATACIÓN DE LA EVALUACIÓN</w:t>
            </w:r>
          </w:p>
        </w:tc>
      </w:tr>
      <w:tr w:rsidR="006739FA">
        <w:trPr>
          <w:trHeight w:val="1278"/>
        </w:trPr>
        <w:tc>
          <w:tcPr>
            <w:tcW w:w="8827" w:type="dxa"/>
            <w:tcBorders>
              <w:top w:val="single" w:sz="12" w:space="0" w:color="6666FF"/>
            </w:tcBorders>
          </w:tcPr>
          <w:p w:rsidR="006739FA" w:rsidRDefault="00694DE9">
            <w:pPr>
              <w:pStyle w:val="TableParagraph"/>
              <w:tabs>
                <w:tab w:val="left" w:pos="815"/>
              </w:tabs>
              <w:spacing w:before="1"/>
              <w:ind w:left="174"/>
              <w:rPr>
                <w:rFonts w:ascii="Segoe UI" w:hAnsi="Segoe UI"/>
                <w:b/>
                <w:sz w:val="24"/>
              </w:rPr>
            </w:pPr>
            <w:r>
              <w:rPr>
                <w:rFonts w:ascii="Segoe UI" w:hAnsi="Segoe UI"/>
                <w:b/>
                <w:sz w:val="24"/>
              </w:rPr>
              <w:t>6.1.</w:t>
            </w:r>
            <w:r>
              <w:rPr>
                <w:rFonts w:ascii="Segoe UI" w:hAnsi="Segoe UI"/>
                <w:b/>
                <w:sz w:val="24"/>
              </w:rPr>
              <w:tab/>
            </w:r>
            <w:r>
              <w:rPr>
                <w:rFonts w:ascii="Segoe UI" w:hAnsi="Segoe UI"/>
                <w:b/>
                <w:color w:val="2B778A"/>
                <w:sz w:val="24"/>
              </w:rPr>
              <w:t>Tipo de</w:t>
            </w:r>
            <w:r>
              <w:rPr>
                <w:rFonts w:ascii="Segoe UI" w:hAnsi="Segoe UI"/>
                <w:b/>
                <w:color w:val="2B778A"/>
                <w:spacing w:val="-12"/>
                <w:sz w:val="24"/>
              </w:rPr>
              <w:t xml:space="preserve"> </w:t>
            </w:r>
            <w:r>
              <w:rPr>
                <w:rFonts w:ascii="Segoe UI" w:hAnsi="Segoe UI"/>
                <w:b/>
                <w:color w:val="2B778A"/>
                <w:sz w:val="24"/>
              </w:rPr>
              <w:t>contratación:</w:t>
            </w:r>
          </w:p>
          <w:p w:rsidR="006739FA" w:rsidRDefault="00694DE9">
            <w:pPr>
              <w:pStyle w:val="TableParagraph"/>
              <w:spacing w:line="320" w:lineRule="atLeast"/>
              <w:ind w:left="107" w:right="107"/>
              <w:jc w:val="both"/>
              <w:rPr>
                <w:rFonts w:ascii="Segoe UI" w:hAnsi="Segoe UI"/>
                <w:b/>
                <w:sz w:val="24"/>
              </w:rPr>
            </w:pPr>
            <w:r>
              <w:rPr>
                <w:rFonts w:ascii="Segoe UI" w:hAnsi="Segoe UI"/>
                <w:b/>
                <w:sz w:val="24"/>
              </w:rPr>
              <w:t>Adjudicación directa</w:t>
            </w:r>
            <w:r>
              <w:rPr>
                <w:rFonts w:ascii="Segoe UI" w:hAnsi="Segoe UI"/>
                <w:b/>
                <w:sz w:val="24"/>
                <w:u w:val="single"/>
              </w:rPr>
              <w:t xml:space="preserve">  </w:t>
            </w:r>
            <w:r>
              <w:rPr>
                <w:rFonts w:ascii="Segoe UI" w:hAnsi="Segoe UI"/>
                <w:b/>
                <w:sz w:val="24"/>
              </w:rPr>
              <w:t xml:space="preserve"> Invitación a tres</w:t>
            </w:r>
            <w:r>
              <w:rPr>
                <w:rFonts w:ascii="Segoe UI" w:hAnsi="Segoe UI"/>
                <w:b/>
                <w:sz w:val="24"/>
                <w:u w:val="single"/>
              </w:rPr>
              <w:t xml:space="preserve">  </w:t>
            </w:r>
            <w:r>
              <w:rPr>
                <w:rFonts w:ascii="Segoe UI" w:hAnsi="Segoe UI"/>
                <w:b/>
                <w:sz w:val="24"/>
              </w:rPr>
              <w:t xml:space="preserve"> Licitación pública</w:t>
            </w:r>
            <w:r>
              <w:rPr>
                <w:rFonts w:ascii="Segoe UI" w:hAnsi="Segoe UI"/>
                <w:b/>
                <w:sz w:val="24"/>
                <w:u w:val="single"/>
              </w:rPr>
              <w:t xml:space="preserve">   </w:t>
            </w:r>
            <w:r>
              <w:rPr>
                <w:rFonts w:ascii="Segoe UI" w:hAnsi="Segoe UI"/>
                <w:b/>
                <w:sz w:val="24"/>
              </w:rPr>
              <w:t xml:space="preserve"> Licitación   pública  nacional</w:t>
            </w:r>
            <w:r>
              <w:rPr>
                <w:rFonts w:ascii="Segoe UI" w:hAnsi="Segoe UI"/>
                <w:b/>
                <w:sz w:val="24"/>
                <w:u w:val="single"/>
              </w:rPr>
              <w:t xml:space="preserve"> </w:t>
            </w:r>
            <w:r>
              <w:rPr>
                <w:rFonts w:ascii="Segoe UI" w:hAnsi="Segoe UI"/>
                <w:b/>
                <w:sz w:val="24"/>
              </w:rPr>
              <w:t xml:space="preserve"> Otra  (señalar)_x</w:t>
            </w:r>
            <w:r>
              <w:rPr>
                <w:rFonts w:ascii="Segoe UI" w:hAnsi="Segoe UI"/>
                <w:b/>
                <w:sz w:val="24"/>
                <w:u w:val="single"/>
              </w:rPr>
              <w:t xml:space="preserve">   </w:t>
            </w:r>
            <w:r>
              <w:rPr>
                <w:rFonts w:ascii="Segoe UI" w:hAnsi="Segoe UI"/>
                <w:b/>
                <w:sz w:val="24"/>
              </w:rPr>
              <w:t>Adjudicación   directa   con   3   cotizaciones</w:t>
            </w:r>
          </w:p>
        </w:tc>
      </w:tr>
      <w:tr w:rsidR="006739FA">
        <w:trPr>
          <w:trHeight w:val="957"/>
        </w:trPr>
        <w:tc>
          <w:tcPr>
            <w:tcW w:w="8827" w:type="dxa"/>
          </w:tcPr>
          <w:p w:rsidR="006739FA" w:rsidRDefault="00694DE9">
            <w:pPr>
              <w:pStyle w:val="TableParagraph"/>
              <w:tabs>
                <w:tab w:val="left" w:pos="815"/>
              </w:tabs>
              <w:spacing w:before="1" w:line="320" w:lineRule="exact"/>
              <w:ind w:left="107" w:right="932" w:firstLine="67"/>
              <w:rPr>
                <w:rFonts w:ascii="Segoe UI" w:hAnsi="Segoe UI"/>
                <w:b/>
                <w:sz w:val="24"/>
              </w:rPr>
            </w:pPr>
            <w:r>
              <w:rPr>
                <w:rFonts w:ascii="Segoe UI" w:hAnsi="Segoe UI"/>
                <w:b/>
                <w:sz w:val="24"/>
              </w:rPr>
              <w:t>6.2.</w:t>
            </w:r>
            <w:r>
              <w:rPr>
                <w:rFonts w:ascii="Segoe UI" w:hAnsi="Segoe UI"/>
                <w:b/>
                <w:sz w:val="24"/>
              </w:rPr>
              <w:tab/>
            </w:r>
            <w:r>
              <w:rPr>
                <w:rFonts w:ascii="Segoe UI" w:hAnsi="Segoe UI"/>
                <w:b/>
                <w:color w:val="2B778A"/>
                <w:sz w:val="24"/>
              </w:rPr>
              <w:t>Unidad administrativa responsable de contratar</w:t>
            </w:r>
            <w:r>
              <w:rPr>
                <w:rFonts w:ascii="Segoe UI" w:hAnsi="Segoe UI"/>
                <w:b/>
                <w:color w:val="2B778A"/>
                <w:spacing w:val="-29"/>
                <w:sz w:val="24"/>
              </w:rPr>
              <w:t xml:space="preserve"> </w:t>
            </w:r>
            <w:r>
              <w:rPr>
                <w:rFonts w:ascii="Segoe UI" w:hAnsi="Segoe UI"/>
                <w:b/>
                <w:color w:val="2B778A"/>
                <w:sz w:val="24"/>
              </w:rPr>
              <w:t>la</w:t>
            </w:r>
            <w:r>
              <w:rPr>
                <w:rFonts w:ascii="Segoe UI" w:hAnsi="Segoe UI"/>
                <w:b/>
                <w:color w:val="2B778A"/>
                <w:spacing w:val="-8"/>
                <w:sz w:val="24"/>
              </w:rPr>
              <w:t xml:space="preserve"> </w:t>
            </w:r>
            <w:r>
              <w:rPr>
                <w:rFonts w:ascii="Segoe UI" w:hAnsi="Segoe UI"/>
                <w:b/>
                <w:color w:val="2B778A"/>
                <w:sz w:val="24"/>
              </w:rPr>
              <w:t>evaluación:</w:t>
            </w:r>
            <w:r>
              <w:rPr>
                <w:rFonts w:ascii="Segoe UI" w:hAnsi="Segoe UI"/>
                <w:b/>
                <w:color w:val="2B778A"/>
                <w:w w:val="99"/>
                <w:sz w:val="24"/>
              </w:rPr>
              <w:t xml:space="preserve"> </w:t>
            </w:r>
            <w:r>
              <w:rPr>
                <w:rFonts w:ascii="Segoe UI" w:hAnsi="Segoe UI"/>
                <w:b/>
                <w:sz w:val="24"/>
              </w:rPr>
              <w:t>Comité de Planeación para el Desarrollo del Estado de Baja</w:t>
            </w:r>
            <w:r>
              <w:rPr>
                <w:rFonts w:ascii="Segoe UI" w:hAnsi="Segoe UI"/>
                <w:b/>
                <w:spacing w:val="-36"/>
                <w:sz w:val="24"/>
              </w:rPr>
              <w:t xml:space="preserve"> </w:t>
            </w:r>
            <w:r>
              <w:rPr>
                <w:rFonts w:ascii="Segoe UI" w:hAnsi="Segoe UI"/>
                <w:b/>
                <w:sz w:val="24"/>
              </w:rPr>
              <w:t>California (COPLADE)</w:t>
            </w:r>
          </w:p>
        </w:tc>
      </w:tr>
      <w:tr w:rsidR="006739FA">
        <w:trPr>
          <w:trHeight w:val="633"/>
        </w:trPr>
        <w:tc>
          <w:tcPr>
            <w:tcW w:w="8827" w:type="dxa"/>
          </w:tcPr>
          <w:p w:rsidR="006739FA" w:rsidRDefault="00694DE9">
            <w:pPr>
              <w:pStyle w:val="TableParagraph"/>
              <w:tabs>
                <w:tab w:val="left" w:pos="815"/>
              </w:tabs>
              <w:spacing w:line="314" w:lineRule="exact"/>
              <w:ind w:left="174"/>
              <w:rPr>
                <w:rFonts w:ascii="Segoe UI" w:hAnsi="Segoe UI"/>
                <w:b/>
                <w:sz w:val="24"/>
              </w:rPr>
            </w:pPr>
            <w:r>
              <w:rPr>
                <w:rFonts w:ascii="Segoe UI" w:hAnsi="Segoe UI"/>
                <w:b/>
                <w:sz w:val="24"/>
              </w:rPr>
              <w:t>6.3.</w:t>
            </w:r>
            <w:r>
              <w:rPr>
                <w:rFonts w:ascii="Segoe UI" w:hAnsi="Segoe UI"/>
                <w:b/>
                <w:sz w:val="24"/>
              </w:rPr>
              <w:tab/>
            </w:r>
            <w:r>
              <w:rPr>
                <w:rFonts w:ascii="Segoe UI" w:hAnsi="Segoe UI"/>
                <w:b/>
                <w:color w:val="2B778A"/>
                <w:sz w:val="24"/>
              </w:rPr>
              <w:t>Costo total de la</w:t>
            </w:r>
            <w:r>
              <w:rPr>
                <w:rFonts w:ascii="Segoe UI" w:hAnsi="Segoe UI"/>
                <w:b/>
                <w:color w:val="2B778A"/>
                <w:spacing w:val="-19"/>
                <w:sz w:val="24"/>
              </w:rPr>
              <w:t xml:space="preserve"> </w:t>
            </w:r>
            <w:r>
              <w:rPr>
                <w:rFonts w:ascii="Segoe UI" w:hAnsi="Segoe UI"/>
                <w:b/>
                <w:color w:val="2B778A"/>
                <w:sz w:val="24"/>
              </w:rPr>
              <w:t>evaluación:</w:t>
            </w:r>
          </w:p>
          <w:p w:rsidR="006739FA" w:rsidRDefault="00694DE9">
            <w:pPr>
              <w:pStyle w:val="TableParagraph"/>
              <w:spacing w:line="300" w:lineRule="exact"/>
              <w:ind w:left="534"/>
              <w:rPr>
                <w:rFonts w:ascii="Segoe UI" w:hAnsi="Segoe UI"/>
                <w:b/>
                <w:sz w:val="24"/>
              </w:rPr>
            </w:pPr>
            <w:r>
              <w:rPr>
                <w:rFonts w:ascii="Segoe UI" w:hAnsi="Segoe UI"/>
                <w:b/>
                <w:sz w:val="24"/>
              </w:rPr>
              <w:t>$ 200,000.00 M.N. (Doscientos mil pesos) más IVA.</w:t>
            </w:r>
          </w:p>
        </w:tc>
      </w:tr>
      <w:tr w:rsidR="006739FA">
        <w:trPr>
          <w:trHeight w:val="637"/>
        </w:trPr>
        <w:tc>
          <w:tcPr>
            <w:tcW w:w="8827" w:type="dxa"/>
          </w:tcPr>
          <w:p w:rsidR="006739FA" w:rsidRDefault="00694DE9">
            <w:pPr>
              <w:pStyle w:val="TableParagraph"/>
              <w:tabs>
                <w:tab w:val="left" w:pos="815"/>
              </w:tabs>
              <w:spacing w:before="1" w:line="320" w:lineRule="exact"/>
              <w:ind w:left="534" w:right="94" w:hanging="360"/>
              <w:rPr>
                <w:rFonts w:ascii="Segoe UI" w:hAnsi="Segoe UI"/>
                <w:b/>
                <w:sz w:val="24"/>
              </w:rPr>
            </w:pPr>
            <w:r>
              <w:rPr>
                <w:rFonts w:ascii="Segoe UI" w:hAnsi="Segoe UI"/>
                <w:b/>
                <w:sz w:val="24"/>
              </w:rPr>
              <w:t>6.4.</w:t>
            </w:r>
            <w:r>
              <w:rPr>
                <w:rFonts w:ascii="Segoe UI" w:hAnsi="Segoe UI"/>
                <w:b/>
                <w:sz w:val="24"/>
              </w:rPr>
              <w:tab/>
            </w:r>
            <w:r>
              <w:rPr>
                <w:rFonts w:ascii="Segoe UI" w:hAnsi="Segoe UI"/>
                <w:b/>
                <w:color w:val="2B778A"/>
                <w:sz w:val="24"/>
              </w:rPr>
              <w:t xml:space="preserve">Fuente </w:t>
            </w:r>
            <w:r>
              <w:rPr>
                <w:rFonts w:ascii="Segoe UI" w:hAnsi="Segoe UI"/>
                <w:b/>
                <w:color w:val="2B778A"/>
                <w:spacing w:val="22"/>
                <w:sz w:val="24"/>
              </w:rPr>
              <w:t xml:space="preserve"> </w:t>
            </w:r>
            <w:r>
              <w:rPr>
                <w:rFonts w:ascii="Segoe UI" w:hAnsi="Segoe UI"/>
                <w:b/>
                <w:color w:val="2B778A"/>
                <w:sz w:val="24"/>
              </w:rPr>
              <w:t xml:space="preserve">de </w:t>
            </w:r>
            <w:r>
              <w:rPr>
                <w:rFonts w:ascii="Segoe UI" w:hAnsi="Segoe UI"/>
                <w:b/>
                <w:color w:val="2B778A"/>
                <w:spacing w:val="22"/>
                <w:sz w:val="24"/>
              </w:rPr>
              <w:t xml:space="preserve"> </w:t>
            </w:r>
            <w:r>
              <w:rPr>
                <w:rFonts w:ascii="Segoe UI" w:hAnsi="Segoe UI"/>
                <w:b/>
                <w:color w:val="2B778A"/>
                <w:sz w:val="24"/>
              </w:rPr>
              <w:t xml:space="preserve">financiamiento: </w:t>
            </w:r>
            <w:r>
              <w:rPr>
                <w:rFonts w:ascii="Segoe UI" w:hAnsi="Segoe UI"/>
                <w:b/>
                <w:color w:val="2B778A"/>
                <w:spacing w:val="23"/>
                <w:sz w:val="24"/>
              </w:rPr>
              <w:t xml:space="preserve"> </w:t>
            </w:r>
            <w:r>
              <w:rPr>
                <w:rFonts w:ascii="Segoe UI" w:hAnsi="Segoe UI"/>
                <w:b/>
                <w:sz w:val="24"/>
              </w:rPr>
              <w:t xml:space="preserve">Recursos </w:t>
            </w:r>
            <w:r>
              <w:rPr>
                <w:rFonts w:ascii="Segoe UI" w:hAnsi="Segoe UI"/>
                <w:b/>
                <w:spacing w:val="21"/>
                <w:sz w:val="24"/>
              </w:rPr>
              <w:t xml:space="preserve"> </w:t>
            </w:r>
            <w:r>
              <w:rPr>
                <w:rFonts w:ascii="Segoe UI" w:hAnsi="Segoe UI"/>
                <w:b/>
                <w:sz w:val="24"/>
              </w:rPr>
              <w:t xml:space="preserve">Fiscales </w:t>
            </w:r>
            <w:r>
              <w:rPr>
                <w:rFonts w:ascii="Segoe UI" w:hAnsi="Segoe UI"/>
                <w:b/>
                <w:spacing w:val="22"/>
                <w:sz w:val="24"/>
              </w:rPr>
              <w:t xml:space="preserve"> </w:t>
            </w:r>
            <w:r>
              <w:rPr>
                <w:rFonts w:ascii="Segoe UI" w:hAnsi="Segoe UI"/>
                <w:b/>
                <w:sz w:val="24"/>
              </w:rPr>
              <w:t xml:space="preserve">Estatales, </w:t>
            </w:r>
            <w:r>
              <w:rPr>
                <w:rFonts w:ascii="Segoe UI" w:hAnsi="Segoe UI"/>
                <w:b/>
                <w:spacing w:val="22"/>
                <w:sz w:val="24"/>
              </w:rPr>
              <w:t xml:space="preserve"> </w:t>
            </w:r>
            <w:r>
              <w:rPr>
                <w:rFonts w:ascii="Segoe UI" w:hAnsi="Segoe UI"/>
                <w:b/>
                <w:sz w:val="24"/>
              </w:rPr>
              <w:t xml:space="preserve">Comité </w:t>
            </w:r>
            <w:r>
              <w:rPr>
                <w:rFonts w:ascii="Segoe UI" w:hAnsi="Segoe UI"/>
                <w:b/>
                <w:spacing w:val="22"/>
                <w:sz w:val="24"/>
              </w:rPr>
              <w:t xml:space="preserve"> </w:t>
            </w:r>
            <w:r>
              <w:rPr>
                <w:rFonts w:ascii="Segoe UI" w:hAnsi="Segoe UI"/>
                <w:b/>
                <w:sz w:val="24"/>
              </w:rPr>
              <w:t>de</w:t>
            </w:r>
            <w:r>
              <w:rPr>
                <w:rFonts w:ascii="Segoe UI" w:hAnsi="Segoe UI"/>
                <w:b/>
                <w:w w:val="99"/>
                <w:sz w:val="24"/>
              </w:rPr>
              <w:t xml:space="preserve"> </w:t>
            </w:r>
            <w:r>
              <w:rPr>
                <w:rFonts w:ascii="Segoe UI" w:hAnsi="Segoe UI"/>
                <w:b/>
                <w:sz w:val="24"/>
              </w:rPr>
              <w:t>Planeación para el Desarrollo del Estado de Baja California</w:t>
            </w:r>
            <w:r>
              <w:rPr>
                <w:rFonts w:ascii="Segoe UI" w:hAnsi="Segoe UI"/>
                <w:b/>
                <w:spacing w:val="-33"/>
                <w:sz w:val="24"/>
              </w:rPr>
              <w:t xml:space="preserve"> </w:t>
            </w:r>
            <w:r>
              <w:rPr>
                <w:rFonts w:ascii="Segoe UI" w:hAnsi="Segoe UI"/>
                <w:b/>
                <w:sz w:val="24"/>
              </w:rPr>
              <w:t>(COPLADE).</w:t>
            </w:r>
          </w:p>
        </w:tc>
      </w:tr>
    </w:tbl>
    <w:p w:rsidR="006739FA" w:rsidRDefault="006739FA">
      <w:pPr>
        <w:pStyle w:val="Textoindependiente"/>
        <w:spacing w:before="11"/>
        <w:rPr>
          <w:rFonts w:ascii="Times New Roman"/>
          <w:sz w:val="27"/>
        </w:rPr>
      </w:pPr>
    </w:p>
    <w:tbl>
      <w:tblPr>
        <w:tblStyle w:val="TableNormal"/>
        <w:tblW w:w="0" w:type="auto"/>
        <w:tblInd w:w="846"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27"/>
      </w:tblGrid>
      <w:tr w:rsidR="006739FA">
        <w:trPr>
          <w:trHeight w:val="320"/>
        </w:trPr>
        <w:tc>
          <w:tcPr>
            <w:tcW w:w="8827" w:type="dxa"/>
            <w:tcBorders>
              <w:bottom w:val="single" w:sz="12" w:space="0" w:color="6666FF"/>
            </w:tcBorders>
            <w:shd w:val="clear" w:color="auto" w:fill="4BACC4"/>
          </w:tcPr>
          <w:p w:rsidR="006739FA" w:rsidRDefault="00694DE9">
            <w:pPr>
              <w:pStyle w:val="TableParagraph"/>
              <w:spacing w:before="1" w:line="300" w:lineRule="exact"/>
              <w:ind w:left="174"/>
              <w:rPr>
                <w:rFonts w:ascii="Segoe UI" w:hAnsi="Segoe UI"/>
                <w:b/>
                <w:sz w:val="24"/>
              </w:rPr>
            </w:pPr>
            <w:r>
              <w:rPr>
                <w:rFonts w:ascii="Segoe UI" w:hAnsi="Segoe UI"/>
                <w:b/>
                <w:sz w:val="24"/>
              </w:rPr>
              <w:t>7.  DIFUSIÓN DE LA EVALUACIÓN</w:t>
            </w:r>
          </w:p>
        </w:tc>
      </w:tr>
      <w:tr w:rsidR="006739FA">
        <w:trPr>
          <w:trHeight w:val="1595"/>
        </w:trPr>
        <w:tc>
          <w:tcPr>
            <w:tcW w:w="8827" w:type="dxa"/>
            <w:tcBorders>
              <w:top w:val="single" w:sz="12" w:space="0" w:color="6666FF"/>
            </w:tcBorders>
          </w:tcPr>
          <w:p w:rsidR="006739FA" w:rsidRDefault="00694DE9">
            <w:pPr>
              <w:pStyle w:val="TableParagraph"/>
              <w:tabs>
                <w:tab w:val="left" w:pos="815"/>
              </w:tabs>
              <w:spacing w:line="318" w:lineRule="exact"/>
              <w:ind w:left="59"/>
              <w:rPr>
                <w:rFonts w:ascii="Segoe UI" w:hAnsi="Segoe UI"/>
                <w:b/>
                <w:sz w:val="24"/>
              </w:rPr>
            </w:pPr>
            <w:r>
              <w:rPr>
                <w:rFonts w:ascii="Segoe UI" w:hAnsi="Segoe UI"/>
                <w:b/>
                <w:sz w:val="24"/>
              </w:rPr>
              <w:t>7.1.</w:t>
            </w:r>
            <w:r>
              <w:rPr>
                <w:rFonts w:ascii="Segoe UI" w:hAnsi="Segoe UI"/>
                <w:b/>
                <w:sz w:val="24"/>
              </w:rPr>
              <w:tab/>
            </w:r>
            <w:r>
              <w:rPr>
                <w:rFonts w:ascii="Segoe UI" w:hAnsi="Segoe UI"/>
                <w:b/>
                <w:color w:val="2B778A"/>
                <w:sz w:val="24"/>
              </w:rPr>
              <w:t>Difusión en internet de la</w:t>
            </w:r>
            <w:r>
              <w:rPr>
                <w:rFonts w:ascii="Segoe UI" w:hAnsi="Segoe UI"/>
                <w:b/>
                <w:color w:val="2B778A"/>
                <w:spacing w:val="-22"/>
                <w:sz w:val="24"/>
              </w:rPr>
              <w:t xml:space="preserve"> </w:t>
            </w:r>
            <w:r>
              <w:rPr>
                <w:rFonts w:ascii="Segoe UI" w:hAnsi="Segoe UI"/>
                <w:b/>
                <w:color w:val="2B778A"/>
                <w:sz w:val="24"/>
              </w:rPr>
              <w:t>evaluación:</w:t>
            </w:r>
          </w:p>
          <w:p w:rsidR="006739FA" w:rsidRDefault="00694DE9">
            <w:pPr>
              <w:pStyle w:val="TableParagraph"/>
              <w:ind w:left="107" w:right="1460"/>
              <w:rPr>
                <w:rFonts w:ascii="Segoe UI" w:hAnsi="Segoe UI"/>
                <w:b/>
                <w:sz w:val="24"/>
              </w:rPr>
            </w:pPr>
            <w:r>
              <w:rPr>
                <w:rFonts w:ascii="Segoe UI" w:hAnsi="Segoe UI"/>
                <w:b/>
                <w:sz w:val="24"/>
              </w:rPr>
              <w:t xml:space="preserve">Página web de COPLADE: </w:t>
            </w:r>
            <w:hyperlink r:id="rId122">
              <w:r>
                <w:rPr>
                  <w:rFonts w:ascii="Segoe UI" w:hAnsi="Segoe UI"/>
                  <w:b/>
                  <w:color w:val="16365D"/>
                  <w:sz w:val="24"/>
                </w:rPr>
                <w:t>http://www.copladebc.gob.mx/</w:t>
              </w:r>
            </w:hyperlink>
            <w:r>
              <w:rPr>
                <w:rFonts w:ascii="Segoe UI" w:hAnsi="Segoe UI"/>
                <w:b/>
                <w:color w:val="16365D"/>
                <w:sz w:val="24"/>
              </w:rPr>
              <w:t xml:space="preserve"> </w:t>
            </w:r>
            <w:r>
              <w:rPr>
                <w:rFonts w:ascii="Segoe UI" w:hAnsi="Segoe UI"/>
                <w:b/>
                <w:sz w:val="24"/>
              </w:rPr>
              <w:t xml:space="preserve">Página web Monitor de Seguimiento Ciudadano </w:t>
            </w:r>
            <w:hyperlink r:id="rId123">
              <w:r>
                <w:rPr>
                  <w:rFonts w:ascii="Segoe UI" w:hAnsi="Segoe UI"/>
                  <w:b/>
                  <w:color w:val="16365D"/>
                  <w:sz w:val="24"/>
                </w:rPr>
                <w:t>http://indicadores.bajacalifornia.gob.mx/monitorbc/index.html</w:t>
              </w:r>
            </w:hyperlink>
          </w:p>
        </w:tc>
      </w:tr>
      <w:tr w:rsidR="006739FA">
        <w:trPr>
          <w:trHeight w:val="1597"/>
        </w:trPr>
        <w:tc>
          <w:tcPr>
            <w:tcW w:w="8827" w:type="dxa"/>
          </w:tcPr>
          <w:p w:rsidR="006739FA" w:rsidRDefault="00694DE9">
            <w:pPr>
              <w:pStyle w:val="TableParagraph"/>
              <w:tabs>
                <w:tab w:val="left" w:pos="815"/>
              </w:tabs>
              <w:ind w:left="107" w:right="4277" w:firstLine="67"/>
              <w:rPr>
                <w:rFonts w:ascii="Segoe UI" w:hAnsi="Segoe UI"/>
                <w:b/>
                <w:sz w:val="24"/>
              </w:rPr>
            </w:pPr>
            <w:r>
              <w:rPr>
                <w:rFonts w:ascii="Segoe UI" w:hAnsi="Segoe UI"/>
                <w:b/>
                <w:sz w:val="24"/>
              </w:rPr>
              <w:t>7.2.</w:t>
            </w:r>
            <w:r>
              <w:rPr>
                <w:rFonts w:ascii="Segoe UI" w:hAnsi="Segoe UI"/>
                <w:b/>
                <w:sz w:val="24"/>
              </w:rPr>
              <w:tab/>
            </w:r>
            <w:r>
              <w:rPr>
                <w:rFonts w:ascii="Segoe UI" w:hAnsi="Segoe UI"/>
                <w:b/>
                <w:color w:val="2B778A"/>
                <w:sz w:val="24"/>
              </w:rPr>
              <w:t>Difusión en internet</w:t>
            </w:r>
            <w:r>
              <w:rPr>
                <w:rFonts w:ascii="Segoe UI" w:hAnsi="Segoe UI"/>
                <w:b/>
                <w:color w:val="2B778A"/>
                <w:spacing w:val="-13"/>
                <w:sz w:val="24"/>
              </w:rPr>
              <w:t xml:space="preserve"> </w:t>
            </w:r>
            <w:r>
              <w:rPr>
                <w:rFonts w:ascii="Segoe UI" w:hAnsi="Segoe UI"/>
                <w:b/>
                <w:color w:val="2B778A"/>
                <w:sz w:val="24"/>
              </w:rPr>
              <w:t>del</w:t>
            </w:r>
            <w:r>
              <w:rPr>
                <w:rFonts w:ascii="Segoe UI" w:hAnsi="Segoe UI"/>
                <w:b/>
                <w:color w:val="2B778A"/>
                <w:spacing w:val="-6"/>
                <w:sz w:val="24"/>
              </w:rPr>
              <w:t xml:space="preserve"> </w:t>
            </w:r>
            <w:r>
              <w:rPr>
                <w:rFonts w:ascii="Segoe UI" w:hAnsi="Segoe UI"/>
                <w:b/>
                <w:color w:val="2B778A"/>
                <w:sz w:val="24"/>
              </w:rPr>
              <w:t>formato:</w:t>
            </w:r>
            <w:r>
              <w:rPr>
                <w:rFonts w:ascii="Segoe UI" w:hAnsi="Segoe UI"/>
                <w:b/>
                <w:color w:val="2B778A"/>
                <w:spacing w:val="-1"/>
                <w:w w:val="99"/>
                <w:sz w:val="24"/>
              </w:rPr>
              <w:t xml:space="preserve"> </w:t>
            </w:r>
            <w:r>
              <w:rPr>
                <w:rFonts w:ascii="Segoe UI" w:hAnsi="Segoe UI"/>
                <w:b/>
                <w:sz w:val="24"/>
              </w:rPr>
              <w:t>Página web de COPLADE</w:t>
            </w:r>
            <w:r>
              <w:rPr>
                <w:rFonts w:ascii="Segoe UI" w:hAnsi="Segoe UI"/>
                <w:b/>
                <w:color w:val="16365D"/>
                <w:sz w:val="24"/>
              </w:rPr>
              <w:t xml:space="preserve"> </w:t>
            </w:r>
            <w:hyperlink r:id="rId124">
              <w:r>
                <w:rPr>
                  <w:rFonts w:ascii="Segoe UI" w:hAnsi="Segoe UI"/>
                  <w:b/>
                  <w:color w:val="16365D"/>
                  <w:sz w:val="24"/>
                </w:rPr>
                <w:t>http://www.copladebc.gob.mx/</w:t>
              </w:r>
            </w:hyperlink>
          </w:p>
          <w:p w:rsidR="006739FA" w:rsidRDefault="00694DE9">
            <w:pPr>
              <w:pStyle w:val="TableParagraph"/>
              <w:spacing w:line="320" w:lineRule="atLeast"/>
              <w:ind w:left="107"/>
              <w:rPr>
                <w:rFonts w:ascii="Segoe UI" w:hAnsi="Segoe UI"/>
                <w:b/>
                <w:sz w:val="24"/>
              </w:rPr>
            </w:pPr>
            <w:r>
              <w:rPr>
                <w:rFonts w:ascii="Segoe UI" w:hAnsi="Segoe UI"/>
                <w:b/>
                <w:sz w:val="24"/>
              </w:rPr>
              <w:t xml:space="preserve">Página web Monitor de Seguimiento Ciudadano </w:t>
            </w:r>
            <w:hyperlink r:id="rId125">
              <w:r>
                <w:rPr>
                  <w:rFonts w:ascii="Segoe UI" w:hAnsi="Segoe UI"/>
                  <w:b/>
                  <w:color w:val="16365D"/>
                  <w:sz w:val="24"/>
                </w:rPr>
                <w:t>http://indicadores.bajacalifornia.gob.mx/monitorbc/index.html</w:t>
              </w:r>
            </w:hyperlink>
          </w:p>
        </w:tc>
      </w:tr>
    </w:tbl>
    <w:p w:rsidR="006739FA" w:rsidRDefault="006739FA">
      <w:pPr>
        <w:spacing w:line="320" w:lineRule="atLeast"/>
        <w:rPr>
          <w:rFonts w:ascii="Segoe UI" w:hAnsi="Segoe UI"/>
          <w:sz w:val="24"/>
        </w:rPr>
        <w:sectPr w:rsidR="006739FA">
          <w:headerReference w:type="default" r:id="rId126"/>
          <w:pgSz w:w="12240" w:h="15840"/>
          <w:pgMar w:top="1400" w:right="220" w:bottom="1360" w:left="860" w:header="317" w:footer="1146" w:gutter="0"/>
          <w:pgNumType w:start="53"/>
          <w:cols w:space="720"/>
        </w:sectPr>
      </w:pPr>
    </w:p>
    <w:p w:rsidR="006739FA" w:rsidRDefault="006739FA">
      <w:pPr>
        <w:pStyle w:val="Textoindependiente"/>
        <w:spacing w:before="4"/>
        <w:rPr>
          <w:rFonts w:ascii="Times New Roman"/>
          <w:sz w:val="17"/>
        </w:rPr>
      </w:pPr>
    </w:p>
    <w:p w:rsidR="006739FA" w:rsidRDefault="006739FA">
      <w:pPr>
        <w:rPr>
          <w:rFonts w:ascii="Times New Roman"/>
          <w:sz w:val="17"/>
        </w:rPr>
        <w:sectPr w:rsidR="006739FA">
          <w:pgSz w:w="12240" w:h="15840"/>
          <w:pgMar w:top="3880" w:right="220" w:bottom="1360" w:left="860" w:header="317" w:footer="1146" w:gutter="0"/>
          <w:cols w:space="720"/>
        </w:sectPr>
      </w:pPr>
    </w:p>
    <w:p w:rsidR="006739FA" w:rsidRDefault="00A02BFB">
      <w:pPr>
        <w:pStyle w:val="Textoindependiente"/>
        <w:spacing w:before="4"/>
        <w:rPr>
          <w:rFonts w:ascii="Times New Roman"/>
          <w:sz w:val="17"/>
        </w:rPr>
      </w:pPr>
      <w:r>
        <w:rPr>
          <w:lang w:val="en-US"/>
        </w:rPr>
        <w:lastRenderedPageBreak/>
        <w:pict>
          <v:group id="_x0000_s1026" style="position:absolute;margin-left:-3pt;margin-top:-3pt;width:615pt;height:798pt;z-index:-251628032;mso-position-horizontal-relative:page;mso-position-vertical-relative:page" coordorigin="-60,-60" coordsize="12300,15960">
            <v:rect id="_x0000_s1033" style="position:absolute;left:1673;top:14425;width:8899;height:310" fillcolor="#b6dde8" stroked="f"/>
            <v:shape id="_x0000_s1032" type="#_x0000_t75" style="position:absolute;width:12240;height:15840">
              <v:imagedata r:id="rId127" o:title=""/>
            </v:shape>
            <v:shape id="_x0000_s1031" type="#_x0000_t75" style="position:absolute;width:12164;height:15840">
              <v:imagedata r:id="rId128" o:title=""/>
            </v:shape>
            <v:rect id="_x0000_s1030" style="position:absolute;width:12164;height:15840" filled="f" strokecolor="#30859c" strokeweight="6pt"/>
            <v:shape id="_x0000_s1029" type="#_x0000_t75" style="position:absolute;left:2008;top:12505;width:2925;height:1212">
              <v:imagedata r:id="rId129" o:title=""/>
            </v:shape>
            <v:shape id="_x0000_s1028" type="#_x0000_t75" style="position:absolute;left:7108;top:12598;width:2813;height:1066">
              <v:imagedata r:id="rId130" o:title=""/>
            </v:shape>
            <v:shape id="_x0000_s1027" type="#_x0000_t75" style="position:absolute;left:4830;top:6405;width:2576;height:3018">
              <v:imagedata r:id="rId131" o:title=""/>
            </v:shape>
            <w10:wrap anchorx="page" anchory="page"/>
          </v:group>
        </w:pict>
      </w:r>
      <w:bookmarkStart w:id="3" w:name="GOBERNANZA_fafef_2017-2-2.pdf_(p.58)"/>
      <w:bookmarkEnd w:id="3"/>
    </w:p>
    <w:sectPr w:rsidR="006739FA">
      <w:headerReference w:type="default" r:id="rId132"/>
      <w:footerReference w:type="default" r:id="rId133"/>
      <w:pgSz w:w="12240" w:h="15840"/>
      <w:pgMar w:top="15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BFB" w:rsidRDefault="00A02BFB">
      <w:r>
        <w:separator/>
      </w:r>
    </w:p>
  </w:endnote>
  <w:endnote w:type="continuationSeparator" w:id="0">
    <w:p w:rsidR="00A02BFB" w:rsidRDefault="00A02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2655" behindDoc="1" locked="0" layoutInCell="1" allowOverlap="1">
          <wp:simplePos x="0" y="0"/>
          <wp:positionH relativeFrom="page">
            <wp:posOffset>1807463</wp:posOffset>
          </wp:positionH>
          <wp:positionV relativeFrom="page">
            <wp:posOffset>9290303</wp:posOffset>
          </wp:positionV>
          <wp:extent cx="1456944" cy="39319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 cstate="print"/>
                  <a:stretch>
                    <a:fillRect/>
                  </a:stretch>
                </pic:blipFill>
                <pic:spPr>
                  <a:xfrm>
                    <a:off x="0" y="0"/>
                    <a:ext cx="1456944" cy="393191"/>
                  </a:xfrm>
                  <a:prstGeom prst="rect">
                    <a:avLst/>
                  </a:prstGeom>
                </pic:spPr>
              </pic:pic>
            </a:graphicData>
          </a:graphic>
        </wp:anchor>
      </w:drawing>
    </w:r>
    <w:r>
      <w:rPr>
        <w:noProof/>
        <w:lang w:eastAsia="es-MX"/>
      </w:rPr>
      <w:drawing>
        <wp:anchor distT="0" distB="0" distL="0" distR="0" simplePos="0" relativeHeight="268312679" behindDoc="1" locked="0" layoutInCell="1" allowOverlap="1">
          <wp:simplePos x="0" y="0"/>
          <wp:positionH relativeFrom="page">
            <wp:posOffset>609600</wp:posOffset>
          </wp:positionH>
          <wp:positionV relativeFrom="page">
            <wp:posOffset>9270492</wp:posOffset>
          </wp:positionV>
          <wp:extent cx="1139952" cy="388619"/>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 cstate="print"/>
                  <a:stretch>
                    <a:fillRect/>
                  </a:stretch>
                </pic:blipFill>
                <pic:spPr>
                  <a:xfrm>
                    <a:off x="0" y="0"/>
                    <a:ext cx="1139952" cy="388619"/>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95" type="#_x0000_t202" style="position:absolute;margin-left:378.2pt;margin-top:722.75pt;width:136.1pt;height:40.9pt;z-index:-122752;mso-position-horizontal-relative:page;mso-position-vertical-relative:page" filled="f" stroked="f">
          <v:textbox inset="0,0,0,0">
            <w:txbxContent>
              <w:p w:rsidR="006739FA" w:rsidRDefault="00694DE9">
                <w:pPr>
                  <w:spacing w:before="35" w:line="220" w:lineRule="auto"/>
                  <w:ind w:left="36" w:right="19" w:hanging="17"/>
                  <w:jc w:val="right"/>
                  <w:rPr>
                    <w:rFonts w:ascii="Verdana" w:hAnsi="Verdana"/>
                    <w:b/>
                    <w:i/>
                    <w:sz w:val="17"/>
                  </w:rPr>
                </w:pPr>
                <w:r>
                  <w:rPr>
                    <w:rFonts w:ascii="Verdana" w:hAnsi="Verdana"/>
                    <w:b/>
                    <w:i/>
                    <w:color w:val="0070BF"/>
                    <w:w w:val="55"/>
                    <w:sz w:val="17"/>
                  </w:rPr>
                  <w:t>Evaluación específica de desempeño del Fondo de</w:t>
                </w:r>
                <w:r>
                  <w:rPr>
                    <w:rFonts w:ascii="Verdana" w:hAnsi="Verdana"/>
                    <w:b/>
                    <w:i/>
                    <w:color w:val="0070BF"/>
                    <w:w w:val="56"/>
                    <w:sz w:val="17"/>
                  </w:rPr>
                  <w:t xml:space="preserve"> </w:t>
                </w:r>
                <w:r>
                  <w:rPr>
                    <w:rFonts w:ascii="Verdana" w:hAnsi="Verdana"/>
                    <w:b/>
                    <w:i/>
                    <w:color w:val="0070BF"/>
                    <w:w w:val="55"/>
                    <w:sz w:val="17"/>
                  </w:rPr>
                  <w:t>Aportaciones para el Fortalecimiento de las</w:t>
                </w:r>
                <w:r>
                  <w:rPr>
                    <w:rFonts w:ascii="Verdana" w:hAnsi="Verdana"/>
                    <w:b/>
                    <w:i/>
                    <w:color w:val="0070BF"/>
                    <w:w w:val="61"/>
                    <w:sz w:val="17"/>
                  </w:rPr>
                  <w:t xml:space="preserve"> </w:t>
                </w:r>
                <w:r>
                  <w:rPr>
                    <w:rFonts w:ascii="Verdana" w:hAnsi="Verdana"/>
                    <w:b/>
                    <w:i/>
                    <w:color w:val="0070BF"/>
                    <w:w w:val="55"/>
                    <w:sz w:val="17"/>
                  </w:rPr>
                  <w:t>Entidades Federativas (FAFEF) en Baja California,</w:t>
                </w:r>
              </w:p>
              <w:p w:rsidR="006739FA" w:rsidRDefault="00694DE9">
                <w:pPr>
                  <w:spacing w:line="192" w:lineRule="exact"/>
                  <w:ind w:right="18"/>
                  <w:jc w:val="right"/>
                  <w:rPr>
                    <w:rFonts w:ascii="Verdana"/>
                    <w:b/>
                    <w:i/>
                    <w:sz w:val="17"/>
                  </w:rPr>
                </w:pPr>
                <w:r>
                  <w:rPr>
                    <w:rFonts w:ascii="Verdana"/>
                    <w:b/>
                    <w:i/>
                    <w:color w:val="0070BF"/>
                    <w:w w:val="55"/>
                    <w:sz w:val="17"/>
                  </w:rPr>
                  <w:t>Ejercicio 2016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2967" behindDoc="1" locked="0" layoutInCell="1" allowOverlap="1">
          <wp:simplePos x="0" y="0"/>
          <wp:positionH relativeFrom="page">
            <wp:posOffset>1807463</wp:posOffset>
          </wp:positionH>
          <wp:positionV relativeFrom="page">
            <wp:posOffset>9290303</wp:posOffset>
          </wp:positionV>
          <wp:extent cx="1456944" cy="393191"/>
          <wp:effectExtent l="0" t="0" r="0" b="0"/>
          <wp:wrapNone/>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1" cstate="print"/>
                  <a:stretch>
                    <a:fillRect/>
                  </a:stretch>
                </pic:blipFill>
                <pic:spPr>
                  <a:xfrm>
                    <a:off x="0" y="0"/>
                    <a:ext cx="1456944" cy="393191"/>
                  </a:xfrm>
                  <a:prstGeom prst="rect">
                    <a:avLst/>
                  </a:prstGeom>
                </pic:spPr>
              </pic:pic>
            </a:graphicData>
          </a:graphic>
        </wp:anchor>
      </w:drawing>
    </w:r>
    <w:r>
      <w:rPr>
        <w:noProof/>
        <w:lang w:eastAsia="es-MX"/>
      </w:rPr>
      <w:drawing>
        <wp:anchor distT="0" distB="0" distL="0" distR="0" simplePos="0" relativeHeight="268312991" behindDoc="1" locked="0" layoutInCell="1" allowOverlap="1">
          <wp:simplePos x="0" y="0"/>
          <wp:positionH relativeFrom="page">
            <wp:posOffset>609600</wp:posOffset>
          </wp:positionH>
          <wp:positionV relativeFrom="page">
            <wp:posOffset>9270492</wp:posOffset>
          </wp:positionV>
          <wp:extent cx="1139952" cy="388619"/>
          <wp:effectExtent l="0" t="0" r="0" b="0"/>
          <wp:wrapNone/>
          <wp:docPr id="3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pic:nvPicPr>
                <pic:blipFill>
                  <a:blip r:embed="rId2" cstate="print"/>
                  <a:stretch>
                    <a:fillRect/>
                  </a:stretch>
                </pic:blipFill>
                <pic:spPr>
                  <a:xfrm>
                    <a:off x="0" y="0"/>
                    <a:ext cx="1139952" cy="388619"/>
                  </a:xfrm>
                  <a:prstGeom prst="rect">
                    <a:avLst/>
                  </a:prstGeom>
                </pic:spPr>
              </pic:pic>
            </a:graphicData>
          </a:graphic>
        </wp:anchor>
      </w:drawing>
    </w:r>
    <w:r w:rsidR="00A02BFB">
      <w:rPr>
        <w:lang w:val="en-US"/>
      </w:rPr>
      <w:pict>
        <v:line id="_x0000_s2089" style="position:absolute;z-index:-122440;mso-position-horizontal-relative:page;mso-position-vertical-relative:page" from="85.1pt,706.25pt" to="228.95pt,706.25pt" strokeweight=".6pt">
          <w10:wrap anchorx="page" anchory="page"/>
        </v:line>
      </w:pict>
    </w:r>
    <w:r w:rsidR="00A02BFB">
      <w:rPr>
        <w:lang w:val="en-US"/>
      </w:rPr>
      <w:pict>
        <v:shapetype id="_x0000_t202" coordsize="21600,21600" o:spt="202" path="m,l,21600r21600,l21600,xe">
          <v:stroke joinstyle="miter"/>
          <v:path gradientshapeok="t" o:connecttype="rect"/>
        </v:shapetype>
        <v:shape id="_x0000_s2088" type="#_x0000_t202" style="position:absolute;margin-left:83.1pt;margin-top:710.2pt;width:431.2pt;height:53.45pt;z-index:-122416;mso-position-horizontal-relative:page;mso-position-vertical-relative:page" filled="f" stroked="f">
          <v:textbox inset="0,0,0,0">
            <w:txbxContent>
              <w:p w:rsidR="006739FA" w:rsidRDefault="00694DE9">
                <w:pPr>
                  <w:spacing w:before="20"/>
                  <w:ind w:left="40"/>
                  <w:rPr>
                    <w:sz w:val="16"/>
                  </w:rPr>
                </w:pPr>
                <w:r>
                  <w:fldChar w:fldCharType="begin"/>
                </w:r>
                <w:r>
                  <w:rPr>
                    <w:position w:val="6"/>
                    <w:sz w:val="10"/>
                  </w:rPr>
                  <w:instrText xml:space="preserve"> PAGE </w:instrText>
                </w:r>
                <w:r>
                  <w:fldChar w:fldCharType="separate"/>
                </w:r>
                <w:r w:rsidR="00512217">
                  <w:rPr>
                    <w:noProof/>
                    <w:position w:val="6"/>
                    <w:sz w:val="10"/>
                  </w:rPr>
                  <w:t>6</w:t>
                </w:r>
                <w:r>
                  <w:fldChar w:fldCharType="end"/>
                </w:r>
                <w:r>
                  <w:rPr>
                    <w:position w:val="6"/>
                    <w:sz w:val="10"/>
                  </w:rPr>
                  <w:t xml:space="preserve"> </w:t>
                </w:r>
                <w:r>
                  <w:rPr>
                    <w:sz w:val="16"/>
                  </w:rPr>
                  <w:t>Gobierno del Estado de Baja California, (2015), Pirámides de población. Baja California y sus municipios.</w:t>
                </w:r>
              </w:p>
              <w:p w:rsidR="006739FA" w:rsidRDefault="00694DE9">
                <w:pPr>
                  <w:spacing w:before="75" w:line="220" w:lineRule="auto"/>
                  <w:ind w:left="5939" w:right="19" w:hanging="17"/>
                  <w:jc w:val="right"/>
                  <w:rPr>
                    <w:rFonts w:ascii="Verdana" w:hAnsi="Verdana"/>
                    <w:b/>
                    <w:i/>
                    <w:sz w:val="17"/>
                  </w:rPr>
                </w:pPr>
                <w:r>
                  <w:rPr>
                    <w:rFonts w:ascii="Verdana" w:hAnsi="Verdana"/>
                    <w:b/>
                    <w:i/>
                    <w:color w:val="0070BF"/>
                    <w:w w:val="55"/>
                    <w:sz w:val="17"/>
                  </w:rPr>
                  <w:t>Evaluación específica de desempeño del Fondo de</w:t>
                </w:r>
                <w:r>
                  <w:rPr>
                    <w:rFonts w:ascii="Verdana" w:hAnsi="Verdana"/>
                    <w:b/>
                    <w:i/>
                    <w:color w:val="0070BF"/>
                    <w:w w:val="56"/>
                    <w:sz w:val="17"/>
                  </w:rPr>
                  <w:t xml:space="preserve"> </w:t>
                </w:r>
                <w:r>
                  <w:rPr>
                    <w:rFonts w:ascii="Verdana" w:hAnsi="Verdana"/>
                    <w:b/>
                    <w:i/>
                    <w:color w:val="0070BF"/>
                    <w:w w:val="55"/>
                    <w:sz w:val="17"/>
                  </w:rPr>
                  <w:t>Aportaciones para el Fortalecimiento de las</w:t>
                </w:r>
                <w:r>
                  <w:rPr>
                    <w:rFonts w:ascii="Verdana" w:hAnsi="Verdana"/>
                    <w:b/>
                    <w:i/>
                    <w:color w:val="0070BF"/>
                    <w:w w:val="61"/>
                    <w:sz w:val="17"/>
                  </w:rPr>
                  <w:t xml:space="preserve"> </w:t>
                </w:r>
                <w:r>
                  <w:rPr>
                    <w:rFonts w:ascii="Verdana" w:hAnsi="Verdana"/>
                    <w:b/>
                    <w:i/>
                    <w:color w:val="0070BF"/>
                    <w:w w:val="55"/>
                    <w:sz w:val="17"/>
                  </w:rPr>
                  <w:t>Entidades Federativas (FAFEF) en Baja California,</w:t>
                </w:r>
              </w:p>
              <w:p w:rsidR="006739FA" w:rsidRDefault="00694DE9">
                <w:pPr>
                  <w:spacing w:line="192" w:lineRule="exact"/>
                  <w:ind w:right="18"/>
                  <w:jc w:val="right"/>
                  <w:rPr>
                    <w:rFonts w:ascii="Verdana"/>
                    <w:b/>
                    <w:i/>
                    <w:sz w:val="17"/>
                  </w:rPr>
                </w:pPr>
                <w:r>
                  <w:rPr>
                    <w:rFonts w:ascii="Verdana"/>
                    <w:b/>
                    <w:i/>
                    <w:color w:val="0070BF"/>
                    <w:w w:val="55"/>
                    <w:sz w:val="17"/>
                  </w:rPr>
                  <w:t>Ejercicio 2016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063" behindDoc="1" locked="0" layoutInCell="1" allowOverlap="1">
          <wp:simplePos x="0" y="0"/>
          <wp:positionH relativeFrom="page">
            <wp:posOffset>1807463</wp:posOffset>
          </wp:positionH>
          <wp:positionV relativeFrom="page">
            <wp:posOffset>9290303</wp:posOffset>
          </wp:positionV>
          <wp:extent cx="1456944" cy="393191"/>
          <wp:effectExtent l="0" t="0" r="0" b="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1" cstate="print"/>
                  <a:stretch>
                    <a:fillRect/>
                  </a:stretch>
                </pic:blipFill>
                <pic:spPr>
                  <a:xfrm>
                    <a:off x="0" y="0"/>
                    <a:ext cx="1456944" cy="393191"/>
                  </a:xfrm>
                  <a:prstGeom prst="rect">
                    <a:avLst/>
                  </a:prstGeom>
                </pic:spPr>
              </pic:pic>
            </a:graphicData>
          </a:graphic>
        </wp:anchor>
      </w:drawing>
    </w:r>
    <w:r>
      <w:rPr>
        <w:noProof/>
        <w:lang w:eastAsia="es-MX"/>
      </w:rPr>
      <w:drawing>
        <wp:anchor distT="0" distB="0" distL="0" distR="0" simplePos="0" relativeHeight="268313087" behindDoc="1" locked="0" layoutInCell="1" allowOverlap="1">
          <wp:simplePos x="0" y="0"/>
          <wp:positionH relativeFrom="page">
            <wp:posOffset>609600</wp:posOffset>
          </wp:positionH>
          <wp:positionV relativeFrom="page">
            <wp:posOffset>9270492</wp:posOffset>
          </wp:positionV>
          <wp:extent cx="1139952" cy="388619"/>
          <wp:effectExtent l="0" t="0" r="0" b="0"/>
          <wp:wrapNone/>
          <wp:docPr id="4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jpeg"/>
                  <pic:cNvPicPr/>
                </pic:nvPicPr>
                <pic:blipFill>
                  <a:blip r:embed="rId2" cstate="print"/>
                  <a:stretch>
                    <a:fillRect/>
                  </a:stretch>
                </pic:blipFill>
                <pic:spPr>
                  <a:xfrm>
                    <a:off x="0" y="0"/>
                    <a:ext cx="1139952" cy="388619"/>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87" type="#_x0000_t202" style="position:absolute;margin-left:378.2pt;margin-top:722.75pt;width:136.1pt;height:40.9pt;z-index:-122344;mso-position-horizontal-relative:page;mso-position-vertical-relative:page" filled="f" stroked="f">
          <v:textbox inset="0,0,0,0">
            <w:txbxContent>
              <w:p w:rsidR="006739FA" w:rsidRDefault="00694DE9">
                <w:pPr>
                  <w:spacing w:before="35" w:line="220" w:lineRule="auto"/>
                  <w:ind w:left="36" w:right="19" w:hanging="17"/>
                  <w:jc w:val="right"/>
                  <w:rPr>
                    <w:rFonts w:ascii="Verdana" w:hAnsi="Verdana"/>
                    <w:b/>
                    <w:i/>
                    <w:sz w:val="17"/>
                  </w:rPr>
                </w:pPr>
                <w:r>
                  <w:rPr>
                    <w:rFonts w:ascii="Verdana" w:hAnsi="Verdana"/>
                    <w:b/>
                    <w:i/>
                    <w:color w:val="0070BF"/>
                    <w:w w:val="55"/>
                    <w:sz w:val="17"/>
                  </w:rPr>
                  <w:t>Evaluación específica de desempeño del Fondo de</w:t>
                </w:r>
                <w:r>
                  <w:rPr>
                    <w:rFonts w:ascii="Verdana" w:hAnsi="Verdana"/>
                    <w:b/>
                    <w:i/>
                    <w:color w:val="0070BF"/>
                    <w:w w:val="56"/>
                    <w:sz w:val="17"/>
                  </w:rPr>
                  <w:t xml:space="preserve"> </w:t>
                </w:r>
                <w:r>
                  <w:rPr>
                    <w:rFonts w:ascii="Verdana" w:hAnsi="Verdana"/>
                    <w:b/>
                    <w:i/>
                    <w:color w:val="0070BF"/>
                    <w:w w:val="55"/>
                    <w:sz w:val="17"/>
                  </w:rPr>
                  <w:t>Aportaciones para el Fortalecimiento de las</w:t>
                </w:r>
                <w:r>
                  <w:rPr>
                    <w:rFonts w:ascii="Verdana" w:hAnsi="Verdana"/>
                    <w:b/>
                    <w:i/>
                    <w:color w:val="0070BF"/>
                    <w:w w:val="61"/>
                    <w:sz w:val="17"/>
                  </w:rPr>
                  <w:t xml:space="preserve"> </w:t>
                </w:r>
                <w:r>
                  <w:rPr>
                    <w:rFonts w:ascii="Verdana" w:hAnsi="Verdana"/>
                    <w:b/>
                    <w:i/>
                    <w:color w:val="0070BF"/>
                    <w:w w:val="55"/>
                    <w:sz w:val="17"/>
                  </w:rPr>
                  <w:t>Entidades Federativas (FAFEF) en Baja California,</w:t>
                </w:r>
              </w:p>
              <w:p w:rsidR="006739FA" w:rsidRDefault="00694DE9">
                <w:pPr>
                  <w:spacing w:line="192" w:lineRule="exact"/>
                  <w:ind w:right="18"/>
                  <w:jc w:val="right"/>
                  <w:rPr>
                    <w:rFonts w:ascii="Verdana"/>
                    <w:b/>
                    <w:i/>
                    <w:sz w:val="17"/>
                  </w:rPr>
                </w:pPr>
                <w:r>
                  <w:rPr>
                    <w:rFonts w:ascii="Verdana"/>
                    <w:b/>
                    <w:i/>
                    <w:color w:val="0070BF"/>
                    <w:w w:val="55"/>
                    <w:sz w:val="17"/>
                  </w:rPr>
                  <w:t>Ejercicio 2016</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739FA">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BFB" w:rsidRDefault="00A02BFB">
      <w:r>
        <w:separator/>
      </w:r>
    </w:p>
  </w:footnote>
  <w:footnote w:type="continuationSeparator" w:id="0">
    <w:p w:rsidR="00A02BFB" w:rsidRDefault="00A02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2607"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96" type="#_x0000_t202" style="position:absolute;margin-left:84.1pt;margin-top:33.4pt;width:120pt;height:22pt;z-index:-122824;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w w:val="95"/>
                    <w:sz w:val="33"/>
                  </w:rPr>
                  <w:t>Gobernanza  Pública S.C</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279"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group id="_x0000_s2080" style="position:absolute;margin-left:560.15pt;margin-top:158.75pt;width:35.4pt;height:35.4pt;z-index:-122152;mso-position-horizontal-relative:page;mso-position-vertical-relative:page" coordorigin="11203,3175" coordsize="708,708">
          <v:shape id="_x0000_s2083" style="position:absolute;left:11208;top:3180;width:699;height:699" coordorigin="11208,3180" coordsize="699,699" path="m11558,3180r-70,7l11423,3208r-60,32l11311,3283r-43,52l11236,3395r-21,65l11208,3530r7,70l11236,3666r32,59l11311,3776r52,43l11423,3851r65,20l11558,3878r70,-7l11694,3851r59,-32l11804,3776r43,-51l11879,3666r20,-66l11906,3530r-7,-70l11879,3395r-32,-60l11804,3283r-51,-43l11694,3208r-66,-21l11558,3180xe" fillcolor="#8eb3e2" stroked="f">
            <v:path arrowok="t"/>
          </v:shape>
          <v:shape id="_x0000_s2082" style="position:absolute;left:11203;top:3175;width:708;height:708" coordorigin="11203,3175" coordsize="708,708" o:spt="100" adj="0,,0" path="m11594,3178r-72,l11486,3182r-33,10l11419,3204r-29,14l11359,3238r-26,19l11285,3305r-22,29l11246,3362r-14,32l11220,3425r-10,33l11206,3494r,17l11203,3530r3,20l11206,3566r4,36l11220,3636r12,31l11246,3698r39,58l11333,3804r57,38l11422,3857r31,12l11486,3876r36,7l11594,3883r36,-7l11642,3874r-120,l11455,3859r-31,-12l11393,3833r-27,-17l11340,3794r-24,-21l11292,3749r-19,-27l11256,3694r-14,-29l11230,3631r-10,-31l11215,3564r,-70l11220,3461r10,-34l11242,3396r14,-31l11273,3338r19,-26l11316,3286r24,-22l11366,3245r29,-17l11424,3214r31,-12l11489,3192r33,-5l11647,3187r-17,-5l11594,3178xm11647,3187r-53,l11628,3192r34,10l11693,3214r29,14l11750,3245r27,19l11825,3312r19,26l11861,3367r14,29l11887,3427r15,67l11902,3566r-15,68l11875,3665r-14,29l11844,3722r-22,27l11801,3773r-24,24l11750,3816r-28,17l11693,3847r-34,12l11628,3866r-36,8l11642,3874r22,-5l11695,3857r31,-15l11784,3804r48,-48l11870,3698r15,-31l11897,3636r7,-34l11911,3566r,-72l11904,3458r-7,-33l11885,3391r-15,-29l11851,3331r-19,-26l11784,3257r-29,-22l11726,3218r-31,-14l11664,3192r-17,-5xm11558,3175r-19,3l11575,3178r-17,-3xe" fillcolor="#8eb3e2"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11217;top:3180;width:204;height:202">
            <v:imagedata r:id="rId2" o:title=""/>
          </v:shape>
          <w10:wrap anchorx="page" anchory="page"/>
        </v:group>
      </w:pict>
    </w:r>
    <w:r w:rsidR="00A02BFB">
      <w:rPr>
        <w:lang w:val="en-US"/>
      </w:rPr>
      <w:pict>
        <v:shapetype id="_x0000_t202" coordsize="21600,21600" o:spt="202" path="m,l,21600r21600,l21600,xe">
          <v:stroke joinstyle="miter"/>
          <v:path gradientshapeok="t" o:connecttype="rect"/>
        </v:shapetype>
        <v:shape id="_x0000_s2079" type="#_x0000_t202" style="position:absolute;margin-left:84.1pt;margin-top:33.4pt;width:120.15pt;height:22pt;z-index:-122128;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351"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78" type="#_x0000_t202" style="position:absolute;margin-left:84.1pt;margin-top:33.4pt;width:120.15pt;height:22pt;z-index:-122080;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399"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77" type="#_x0000_t202" style="position:absolute;margin-left:84.1pt;margin-top:33.4pt;width:120.15pt;height:22pt;z-index:-122032;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447"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group id="_x0000_s2073" style="position:absolute;margin-left:560.15pt;margin-top:158.75pt;width:35.4pt;height:35.4pt;z-index:-121984;mso-position-horizontal-relative:page;mso-position-vertical-relative:page" coordorigin="11203,3175" coordsize="708,708">
          <v:shape id="_x0000_s2076" style="position:absolute;left:11208;top:3180;width:699;height:699" coordorigin="11208,3180" coordsize="699,699" path="m11558,3180r-70,7l11423,3208r-60,32l11311,3283r-43,52l11236,3395r-21,65l11208,3530r7,70l11236,3666r32,59l11311,3776r52,43l11423,3851r65,20l11558,3878r70,-7l11694,3851r59,-32l11804,3776r43,-51l11879,3666r20,-66l11906,3530r-7,-70l11879,3395r-32,-60l11804,3283r-51,-43l11694,3208r-66,-21l11558,3180xe" fillcolor="#8eb3e2" stroked="f">
            <v:path arrowok="t"/>
          </v:shape>
          <v:shape id="_x0000_s2075" style="position:absolute;left:11203;top:3175;width:708;height:708" coordorigin="11203,3175" coordsize="708,708" o:spt="100" adj="0,,0" path="m11594,3178r-72,l11486,3182r-33,10l11419,3204r-29,14l11359,3238r-26,19l11285,3305r-22,29l11246,3362r-14,32l11220,3425r-10,33l11206,3494r,17l11203,3530r3,20l11206,3566r4,36l11220,3636r12,31l11246,3698r39,58l11333,3804r57,38l11422,3857r31,12l11486,3876r36,7l11594,3883r36,-7l11642,3874r-120,l11455,3859r-31,-12l11393,3833r-27,-17l11340,3794r-24,-21l11292,3749r-19,-27l11256,3694r-14,-29l11230,3631r-10,-31l11215,3564r,-70l11220,3461r10,-34l11242,3396r14,-31l11273,3338r19,-26l11316,3286r24,-22l11366,3245r29,-17l11424,3214r31,-12l11489,3192r33,-5l11647,3187r-17,-5l11594,3178xm11647,3187r-53,l11628,3192r34,10l11693,3214r29,14l11750,3245r27,19l11825,3312r19,26l11861,3367r14,29l11887,3427r15,67l11902,3566r-15,68l11875,3665r-14,29l11844,3722r-22,27l11801,3773r-24,24l11750,3816r-28,17l11693,3847r-34,12l11628,3866r-36,8l11642,3874r22,-5l11695,3857r31,-15l11784,3804r48,-48l11870,3698r15,-31l11897,3636r7,-34l11911,3566r,-72l11904,3458r-7,-33l11885,3391r-15,-29l11851,3331r-19,-26l11784,3257r-29,-22l11726,3218r-31,-14l11664,3192r-17,-5xm11558,3175r-19,3l11575,3178r-17,-3xe" fillcolor="#8eb3e2"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11217;top:3180;width:204;height:202">
            <v:imagedata r:id="rId2" o:title=""/>
          </v:shape>
          <w10:wrap anchorx="page" anchory="page"/>
        </v:group>
      </w:pict>
    </w:r>
    <w:r w:rsidR="00A02BFB">
      <w:rPr>
        <w:lang w:val="en-US"/>
      </w:rPr>
      <w:pict>
        <v:shapetype id="_x0000_t202" coordsize="21600,21600" o:spt="202" path="m,l,21600r21600,l21600,xe">
          <v:stroke joinstyle="miter"/>
          <v:path gradientshapeok="t" o:connecttype="rect"/>
        </v:shapetype>
        <v:shape id="_x0000_s2072" type="#_x0000_t202" style="position:absolute;margin-left:84.1pt;margin-top:33.4pt;width:120.15pt;height:22pt;z-index:-121960;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519"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71" type="#_x0000_t202" style="position:absolute;margin-left:84.1pt;margin-top:33.4pt;width:443.75pt;height:56.25pt;z-index:-121912;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 Pública S.C</w:t>
                </w:r>
              </w:p>
              <w:p w:rsidR="006739FA" w:rsidRDefault="00694DE9">
                <w:pPr>
                  <w:spacing w:before="315"/>
                  <w:ind w:left="20"/>
                  <w:rPr>
                    <w:b/>
                    <w:sz w:val="32"/>
                  </w:rPr>
                </w:pPr>
                <w:r>
                  <w:rPr>
                    <w:b/>
                    <w:color w:val="365E90"/>
                    <w:sz w:val="32"/>
                  </w:rPr>
                  <w:t>Análisis de las Fortalezas y las debilidades, Oportunidad y</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567"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group id="_x0000_s2067" style="position:absolute;margin-left:560.15pt;margin-top:158.75pt;width:35.4pt;height:35.4pt;z-index:-121864;mso-position-horizontal-relative:page;mso-position-vertical-relative:page" coordorigin="11203,3175" coordsize="708,708">
          <v:shape id="_x0000_s2070" style="position:absolute;left:11208;top:3180;width:699;height:699" coordorigin="11208,3180" coordsize="699,699" path="m11558,3180r-70,7l11423,3208r-60,32l11311,3283r-43,52l11236,3395r-21,65l11208,3530r7,70l11236,3666r32,59l11311,3776r52,43l11423,3851r65,20l11558,3878r70,-7l11694,3851r59,-32l11804,3776r43,-51l11879,3666r20,-66l11906,3530r-7,-70l11879,3395r-32,-60l11804,3283r-51,-43l11694,3208r-66,-21l11558,3180xe" fillcolor="#8eb3e2" stroked="f">
            <v:path arrowok="t"/>
          </v:shape>
          <v:shape id="_x0000_s2069" style="position:absolute;left:11203;top:3175;width:708;height:708" coordorigin="11203,3175" coordsize="708,708" o:spt="100" adj="0,,0" path="m11594,3178r-72,l11486,3182r-33,10l11419,3204r-29,14l11359,3238r-26,19l11285,3305r-22,29l11246,3362r-14,32l11220,3425r-10,33l11206,3494r,17l11203,3530r3,20l11206,3566r4,36l11220,3636r12,31l11246,3698r39,58l11333,3804r57,38l11422,3857r31,12l11486,3876r36,7l11594,3883r36,-7l11642,3874r-120,l11455,3859r-31,-12l11393,3833r-27,-17l11340,3794r-24,-21l11292,3749r-19,-27l11256,3694r-14,-29l11230,3631r-10,-31l11215,3564r,-70l11220,3461r10,-34l11242,3396r14,-31l11273,3338r19,-26l11316,3286r24,-22l11366,3245r29,-17l11424,3214r31,-12l11489,3192r33,-5l11647,3187r-17,-5l11594,3178xm11647,3187r-53,l11628,3192r34,10l11693,3214r29,14l11750,3245r27,19l11825,3312r19,26l11861,3367r14,29l11887,3427r15,67l11902,3566r-15,68l11875,3665r-14,29l11844,3722r-22,27l11801,3773r-24,24l11750,3816r-28,17l11693,3847r-34,12l11628,3866r-36,8l11642,3874r22,-5l11695,3857r31,-15l11784,3804r48,-48l11870,3698r15,-31l11897,3636r7,-34l11911,3566r,-72l11904,3458r-7,-33l11885,3391r-15,-29l11851,3331r-19,-26l11784,3257r-29,-22l11726,3218r-31,-14l11664,3192r-17,-5xm11558,3175r-19,3l11575,3178r-17,-3xe" fillcolor="#8eb3e2"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11217;top:3180;width:204;height:202">
            <v:imagedata r:id="rId2" o:title=""/>
          </v:shape>
          <w10:wrap anchorx="page" anchory="page"/>
        </v:group>
      </w:pict>
    </w:r>
    <w:r w:rsidR="00A02BFB">
      <w:rPr>
        <w:lang w:val="en-US"/>
      </w:rPr>
      <w:pict>
        <v:shapetype id="_x0000_t202" coordsize="21600,21600" o:spt="202" path="m,l,21600r21600,l21600,xe">
          <v:stroke joinstyle="miter"/>
          <v:path gradientshapeok="t" o:connecttype="rect"/>
        </v:shapetype>
        <v:shape id="_x0000_s2066" type="#_x0000_t202" style="position:absolute;margin-left:84.1pt;margin-top:33.4pt;width:120.15pt;height:22pt;z-index:-121840;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r w:rsidR="00A02BFB">
      <w:rPr>
        <w:lang w:val="en-US"/>
      </w:rPr>
      <w:pict>
        <v:shape id="_x0000_s2065" type="#_x0000_t202" style="position:absolute;margin-left:565.25pt;margin-top:168.25pt;width:20.15pt;height:18pt;z-index:-121816;mso-position-horizontal-relative:page;mso-position-vertical-relative:page" filled="f" stroked="f">
          <v:textbox inset="0,0,0,0">
            <w:txbxContent>
              <w:p w:rsidR="006739FA" w:rsidRDefault="00694DE9">
                <w:pPr>
                  <w:spacing w:line="345" w:lineRule="exact"/>
                  <w:ind w:left="40"/>
                  <w:rPr>
                    <w:rFonts w:ascii="Calibri"/>
                    <w:sz w:val="32"/>
                  </w:rPr>
                </w:pPr>
                <w:r>
                  <w:fldChar w:fldCharType="begin"/>
                </w:r>
                <w:r>
                  <w:rPr>
                    <w:rFonts w:ascii="Calibri"/>
                    <w:sz w:val="32"/>
                  </w:rPr>
                  <w:instrText xml:space="preserve"> PAGE </w:instrText>
                </w:r>
                <w:r>
                  <w:fldChar w:fldCharType="separate"/>
                </w:r>
                <w:r w:rsidR="00512217">
                  <w:rPr>
                    <w:rFonts w:ascii="Calibri"/>
                    <w:noProof/>
                    <w:sz w:val="32"/>
                  </w:rPr>
                  <w:t>43</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663"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64" type="#_x0000_t202" style="position:absolute;margin-left:84.1pt;margin-top:33.4pt;width:443.85pt;height:56.25pt;z-index:-121768;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 Pública S.C</w:t>
                </w:r>
              </w:p>
              <w:p w:rsidR="006739FA" w:rsidRDefault="00694DE9">
                <w:pPr>
                  <w:spacing w:before="315"/>
                  <w:ind w:left="20"/>
                  <w:rPr>
                    <w:b/>
                    <w:sz w:val="32"/>
                  </w:rPr>
                </w:pPr>
                <w:r>
                  <w:rPr>
                    <w:b/>
                    <w:color w:val="548CD4"/>
                    <w:sz w:val="32"/>
                  </w:rPr>
                  <w:t>Principales</w:t>
                </w:r>
                <w:r>
                  <w:rPr>
                    <w:b/>
                    <w:color w:val="548CD4"/>
                    <w:spacing w:val="62"/>
                    <w:sz w:val="32"/>
                  </w:rPr>
                  <w:t xml:space="preserve"> </w:t>
                </w:r>
                <w:r>
                  <w:rPr>
                    <w:b/>
                    <w:color w:val="548CD4"/>
                    <w:sz w:val="32"/>
                  </w:rPr>
                  <w:t>Conclusiones</w:t>
                </w:r>
                <w:r>
                  <w:rPr>
                    <w:b/>
                    <w:color w:val="548CD4"/>
                    <w:spacing w:val="62"/>
                    <w:sz w:val="32"/>
                  </w:rPr>
                  <w:t xml:space="preserve"> </w:t>
                </w:r>
                <w:r>
                  <w:rPr>
                    <w:b/>
                    <w:color w:val="548CD4"/>
                    <w:sz w:val="32"/>
                  </w:rPr>
                  <w:t>y</w:t>
                </w:r>
                <w:r>
                  <w:rPr>
                    <w:b/>
                    <w:color w:val="548CD4"/>
                    <w:spacing w:val="68"/>
                    <w:sz w:val="32"/>
                  </w:rPr>
                  <w:t xml:space="preserve"> </w:t>
                </w:r>
                <w:r>
                  <w:rPr>
                    <w:b/>
                    <w:color w:val="548CD4"/>
                    <w:sz w:val="32"/>
                  </w:rPr>
                  <w:t>Recomendaciones</w:t>
                </w:r>
                <w:r>
                  <w:rPr>
                    <w:b/>
                    <w:color w:val="548CD4"/>
                    <w:spacing w:val="65"/>
                    <w:sz w:val="32"/>
                  </w:rPr>
                  <w:t xml:space="preserve"> </w:t>
                </w:r>
                <w:r>
                  <w:rPr>
                    <w:b/>
                    <w:color w:val="548CD4"/>
                    <w:sz w:val="32"/>
                  </w:rPr>
                  <w:t>por</w:t>
                </w:r>
                <w:r>
                  <w:rPr>
                    <w:b/>
                    <w:color w:val="548CD4"/>
                    <w:spacing w:val="68"/>
                    <w:sz w:val="32"/>
                  </w:rPr>
                  <w:t xml:space="preserve"> </w:t>
                </w:r>
                <w:r>
                  <w:rPr>
                    <w:b/>
                    <w:color w:val="548CD4"/>
                    <w:sz w:val="32"/>
                  </w:rPr>
                  <w:t>Ámbito</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711"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63" type="#_x0000_t202" style="position:absolute;margin-left:84.1pt;margin-top:33.4pt;width:120.15pt;height:22pt;z-index:-121720;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759"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62" type="#_x0000_t202" style="position:absolute;margin-left:84.1pt;margin-top:33.4pt;width:120.15pt;height:22pt;z-index:-121672;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807"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group id="_x0000_s2058" style="position:absolute;margin-left:560.15pt;margin-top:158.75pt;width:35.4pt;height:35.4pt;z-index:-121624;mso-position-horizontal-relative:page;mso-position-vertical-relative:page" coordorigin="11203,3175" coordsize="708,708">
          <v:shape id="_x0000_s2061" style="position:absolute;left:11208;top:3180;width:699;height:699" coordorigin="11208,3180" coordsize="699,699" path="m11558,3180r-70,7l11423,3208r-60,32l11311,3283r-43,52l11236,3395r-21,65l11208,3530r7,70l11236,3666r32,59l11311,3776r52,43l11423,3851r65,20l11558,3878r70,-7l11694,3851r59,-32l11804,3776r43,-51l11879,3666r20,-66l11906,3530r-7,-70l11879,3395r-32,-60l11804,3283r-51,-43l11694,3208r-66,-21l11558,3180xe" fillcolor="#8eb3e2" stroked="f">
            <v:path arrowok="t"/>
          </v:shape>
          <v:shape id="_x0000_s2060" style="position:absolute;left:11203;top:3175;width:708;height:708" coordorigin="11203,3175" coordsize="708,708" o:spt="100" adj="0,,0" path="m11594,3178r-72,l11486,3182r-33,10l11419,3204r-29,14l11359,3238r-26,19l11285,3305r-22,29l11246,3362r-14,32l11220,3425r-10,33l11206,3494r,17l11203,3530r3,20l11206,3566r4,36l11220,3636r12,31l11246,3698r39,58l11333,3804r57,38l11422,3857r31,12l11486,3876r36,7l11594,3883r36,-7l11642,3874r-120,l11455,3859r-31,-12l11393,3833r-27,-17l11340,3794r-24,-21l11292,3749r-19,-27l11256,3694r-14,-29l11230,3631r-10,-31l11215,3564r,-70l11220,3461r10,-34l11242,3396r14,-31l11273,3338r19,-26l11316,3286r24,-22l11366,3245r29,-17l11424,3214r31,-12l11489,3192r33,-5l11647,3187r-17,-5l11594,3178xm11647,3187r-53,l11628,3192r34,10l11693,3214r29,14l11750,3245r27,19l11825,3312r19,26l11861,3367r14,29l11887,3427r15,67l11902,3566r-15,68l11875,3665r-14,29l11844,3722r-22,27l11801,3773r-24,24l11750,3816r-28,17l11693,3847r-34,12l11628,3866r-36,8l11642,3874r22,-5l11695,3857r31,-15l11784,3804r48,-48l11870,3698r15,-31l11897,3636r7,-34l11911,3566r,-72l11904,3458r-7,-33l11885,3391r-15,-29l11851,3331r-19,-26l11784,3257r-29,-22l11726,3218r-31,-14l11664,3192r-17,-5xm11558,3175r-19,3l11575,3178r-17,-3xe" fillcolor="#8eb3e2"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11217;top:3180;width:204;height:202">
            <v:imagedata r:id="rId2" o:title=""/>
          </v:shape>
          <w10:wrap anchorx="page" anchory="page"/>
        </v:group>
      </w:pict>
    </w:r>
    <w:r w:rsidR="00A02BFB">
      <w:rPr>
        <w:lang w:val="en-US"/>
      </w:rPr>
      <w:pict>
        <v:shapetype id="_x0000_t202" coordsize="21600,21600" o:spt="202" path="m,l,21600r21600,l21600,xe">
          <v:stroke joinstyle="miter"/>
          <v:path gradientshapeok="t" o:connecttype="rect"/>
        </v:shapetype>
        <v:shape id="_x0000_s2057" type="#_x0000_t202" style="position:absolute;margin-left:84.1pt;margin-top:33.4pt;width:120.15pt;height:22pt;z-index:-121600;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r w:rsidR="00A02BFB">
      <w:rPr>
        <w:lang w:val="en-US"/>
      </w:rPr>
      <w:pict>
        <v:shape id="_x0000_s2056" type="#_x0000_t202" style="position:absolute;margin-left:565.25pt;margin-top:168.25pt;width:20.15pt;height:18pt;z-index:-121576;mso-position-horizontal-relative:page;mso-position-vertical-relative:page" filled="f" stroked="f">
          <v:textbox inset="0,0,0,0">
            <w:txbxContent>
              <w:p w:rsidR="006739FA" w:rsidRDefault="00694DE9">
                <w:pPr>
                  <w:spacing w:line="345" w:lineRule="exact"/>
                  <w:ind w:left="40"/>
                  <w:rPr>
                    <w:rFonts w:ascii="Calibri"/>
                    <w:sz w:val="32"/>
                  </w:rPr>
                </w:pPr>
                <w:r>
                  <w:fldChar w:fldCharType="begin"/>
                </w:r>
                <w:r>
                  <w:rPr>
                    <w:rFonts w:ascii="Calibri"/>
                    <w:sz w:val="32"/>
                  </w:rPr>
                  <w:instrText xml:space="preserve"> PAGE </w:instrText>
                </w:r>
                <w:r>
                  <w:fldChar w:fldCharType="separate"/>
                </w:r>
                <w:r w:rsidR="00512217">
                  <w:rPr>
                    <w:rFonts w:ascii="Calibri"/>
                    <w:noProof/>
                    <w:sz w:val="32"/>
                  </w:rPr>
                  <w:t>50</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2727"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94" type="#_x0000_t202" style="position:absolute;margin-left:84.1pt;margin-top:33.4pt;width:120.15pt;height:22pt;z-index:-122704;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903"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55" type="#_x0000_t202" style="position:absolute;margin-left:84.1pt;margin-top:33.4pt;width:120.15pt;height:22pt;z-index:-121528;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951"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group id="_x0000_s2051" style="position:absolute;margin-left:560.15pt;margin-top:158.75pt;width:35.4pt;height:35.4pt;z-index:-121480;mso-position-horizontal-relative:page;mso-position-vertical-relative:page" coordorigin="11203,3175" coordsize="708,708">
          <v:shape id="_x0000_s2054" style="position:absolute;left:11208;top:3180;width:699;height:699" coordorigin="11208,3180" coordsize="699,699" path="m11558,3180r-70,7l11423,3208r-60,32l11311,3283r-43,52l11236,3395r-21,65l11208,3530r7,70l11236,3666r32,59l11311,3776r52,43l11423,3851r65,20l11558,3878r70,-7l11694,3851r59,-32l11804,3776r43,-51l11879,3666r20,-66l11906,3530r-7,-70l11879,3395r-32,-60l11804,3283r-51,-43l11694,3208r-66,-21l11558,3180xe" fillcolor="#8eb3e2" stroked="f">
            <v:path arrowok="t"/>
          </v:shape>
          <v:shape id="_x0000_s2053" style="position:absolute;left:11203;top:3175;width:708;height:708" coordorigin="11203,3175" coordsize="708,708" o:spt="100" adj="0,,0" path="m11594,3178r-72,l11486,3182r-33,10l11419,3204r-29,14l11359,3238r-26,19l11285,3305r-22,29l11246,3362r-14,32l11220,3425r-10,33l11206,3494r,17l11203,3530r3,20l11206,3566r4,36l11220,3636r12,31l11246,3698r39,58l11333,3804r57,38l11422,3857r31,12l11486,3876r36,7l11594,3883r36,-7l11642,3874r-120,l11455,3859r-31,-12l11393,3833r-27,-17l11340,3794r-24,-21l11292,3749r-19,-27l11256,3694r-14,-29l11230,3631r-10,-31l11215,3564r,-70l11220,3461r10,-34l11242,3396r14,-31l11273,3338r19,-26l11316,3286r24,-22l11366,3245r29,-17l11424,3214r31,-12l11489,3192r33,-5l11647,3187r-17,-5l11594,3178xm11647,3187r-53,l11628,3192r34,10l11693,3214r29,14l11750,3245r27,19l11825,3312r19,26l11861,3367r14,29l11887,3427r15,67l11902,3566r-15,68l11875,3665r-14,29l11844,3722r-22,27l11801,3773r-24,24l11750,3816r-28,17l11693,3847r-34,12l11628,3866r-36,8l11642,3874r22,-5l11695,3857r31,-15l11784,3804r48,-48l11870,3698r15,-31l11897,3636r7,-34l11911,3566r,-72l11904,3458r-7,-33l11885,3391r-15,-29l11851,3331r-19,-26l11784,3257r-29,-22l11726,3218r-31,-14l11664,3192r-17,-5xm11558,3175r-19,3l11575,3178r-17,-3xe" fillcolor="#8eb3e2"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1217;top:3180;width:204;height:202">
            <v:imagedata r:id="rId2" o:title=""/>
          </v:shape>
          <w10:wrap anchorx="page" anchory="page"/>
        </v:group>
      </w:pict>
    </w:r>
    <w:r w:rsidR="00A02BFB">
      <w:rPr>
        <w:lang w:val="en-US"/>
      </w:rPr>
      <w:pict>
        <v:shapetype id="_x0000_t202" coordsize="21600,21600" o:spt="202" path="m,l,21600r21600,l21600,xe">
          <v:stroke joinstyle="miter"/>
          <v:path gradientshapeok="t" o:connecttype="rect"/>
        </v:shapetype>
        <v:shape id="_x0000_s2050" type="#_x0000_t202" style="position:absolute;margin-left:84.1pt;margin-top:33.4pt;width:120.15pt;height:22pt;z-index:-121456;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r w:rsidR="00A02BFB">
      <w:rPr>
        <w:lang w:val="en-US"/>
      </w:rPr>
      <w:pict>
        <v:shape id="_x0000_s2049" type="#_x0000_t202" style="position:absolute;margin-left:565.25pt;margin-top:168.25pt;width:20.15pt;height:18pt;z-index:-121432;mso-position-horizontal-relative:page;mso-position-vertical-relative:page" filled="f" stroked="f">
          <v:textbox inset="0,0,0,0">
            <w:txbxContent>
              <w:p w:rsidR="006739FA" w:rsidRDefault="00694DE9">
                <w:pPr>
                  <w:spacing w:line="345" w:lineRule="exact"/>
                  <w:ind w:left="40"/>
                  <w:rPr>
                    <w:rFonts w:ascii="Calibri"/>
                    <w:sz w:val="32"/>
                  </w:rPr>
                </w:pPr>
                <w:r>
                  <w:fldChar w:fldCharType="begin"/>
                </w:r>
                <w:r>
                  <w:rPr>
                    <w:rFonts w:ascii="Calibri"/>
                    <w:sz w:val="32"/>
                  </w:rPr>
                  <w:instrText xml:space="preserve"> PAGE </w:instrText>
                </w:r>
                <w:r>
                  <w:fldChar w:fldCharType="separate"/>
                </w:r>
                <w:r w:rsidR="00512217">
                  <w:rPr>
                    <w:rFonts w:ascii="Calibri"/>
                    <w:noProof/>
                    <w:sz w:val="32"/>
                  </w:rPr>
                  <w:t>54</w:t>
                </w:r>
                <w: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739FA">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2775"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93" type="#_x0000_t202" style="position:absolute;margin-left:84.1pt;margin-top:33.4pt;width:120.15pt;height:22pt;z-index:-122656;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2823"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92" type="#_x0000_t202" style="position:absolute;margin-left:84.1pt;margin-top:33.4pt;width:120.15pt;height:22pt;z-index:-122608;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2871"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91" type="#_x0000_t202" style="position:absolute;margin-left:84.1pt;margin-top:33.4pt;width:120.15pt;height:22pt;z-index:-122560;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2919"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90" type="#_x0000_t202" style="position:absolute;margin-left:84.1pt;margin-top:33.4pt;width:120.15pt;height:22pt;z-index:-122512;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135"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86" type="#_x0000_t202" style="position:absolute;margin-left:84.1pt;margin-top:33.4pt;width:436.6pt;height:51.75pt;z-index:-122296;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 Pública S.C</w:t>
                </w:r>
              </w:p>
              <w:p w:rsidR="006739FA" w:rsidRDefault="00694DE9">
                <w:pPr>
                  <w:spacing w:before="318"/>
                  <w:ind w:left="154"/>
                  <w:rPr>
                    <w:b/>
                    <w:sz w:val="24"/>
                  </w:rPr>
                </w:pPr>
                <w:r>
                  <w:rPr>
                    <w:b/>
                    <w:sz w:val="24"/>
                  </w:rPr>
                  <w:t xml:space="preserve">Gráfica </w:t>
                </w:r>
                <w:r>
                  <w:fldChar w:fldCharType="begin"/>
                </w:r>
                <w:r>
                  <w:rPr>
                    <w:b/>
                    <w:sz w:val="24"/>
                  </w:rPr>
                  <w:instrText xml:space="preserve"> PAGE </w:instrText>
                </w:r>
                <w:r>
                  <w:fldChar w:fldCharType="separate"/>
                </w:r>
                <w:r w:rsidR="00512217">
                  <w:rPr>
                    <w:b/>
                    <w:noProof/>
                    <w:sz w:val="24"/>
                  </w:rPr>
                  <w:t>9</w:t>
                </w:r>
                <w:r>
                  <w:fldChar w:fldCharType="end"/>
                </w:r>
                <w:r>
                  <w:rPr>
                    <w:b/>
                    <w:sz w:val="24"/>
                  </w:rPr>
                  <w:t>. Distribución porcentual de proyectos FAFEF de cobertura estatal,</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183"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85" type="#_x0000_t202" style="position:absolute;margin-left:84.1pt;margin-top:33.4pt;width:440.45pt;height:51.75pt;z-index:-122248;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 Pública S.C</w:t>
                </w:r>
              </w:p>
              <w:p w:rsidR="006739FA" w:rsidRDefault="00694DE9">
                <w:pPr>
                  <w:spacing w:before="318"/>
                  <w:ind w:left="84"/>
                  <w:rPr>
                    <w:b/>
                    <w:sz w:val="24"/>
                  </w:rPr>
                </w:pPr>
                <w:r>
                  <w:rPr>
                    <w:b/>
                    <w:sz w:val="24"/>
                  </w:rPr>
                  <w:t xml:space="preserve">Gráfica </w:t>
                </w:r>
                <w:r>
                  <w:fldChar w:fldCharType="begin"/>
                </w:r>
                <w:r>
                  <w:rPr>
                    <w:b/>
                    <w:sz w:val="24"/>
                  </w:rPr>
                  <w:instrText xml:space="preserve"> PAGE </w:instrText>
                </w:r>
                <w:r>
                  <w:fldChar w:fldCharType="separate"/>
                </w:r>
                <w:r w:rsidR="00512217">
                  <w:rPr>
                    <w:b/>
                    <w:noProof/>
                    <w:sz w:val="24"/>
                  </w:rPr>
                  <w:t>10</w:t>
                </w:r>
                <w:r>
                  <w:fldChar w:fldCharType="end"/>
                </w:r>
                <w:r>
                  <w:rPr>
                    <w:b/>
                    <w:sz w:val="24"/>
                  </w:rPr>
                  <w:t>. Distribución porcentual de proyectos FAFEF de cobertura estatal,</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9FA" w:rsidRDefault="00694DE9">
    <w:pPr>
      <w:pStyle w:val="Textoindependiente"/>
      <w:spacing w:line="14" w:lineRule="auto"/>
      <w:rPr>
        <w:sz w:val="20"/>
      </w:rPr>
    </w:pPr>
    <w:r>
      <w:rPr>
        <w:noProof/>
        <w:lang w:eastAsia="es-MX"/>
      </w:rPr>
      <w:drawing>
        <wp:anchor distT="0" distB="0" distL="0" distR="0" simplePos="0" relativeHeight="268313231" behindDoc="1" locked="0" layoutInCell="1" allowOverlap="1">
          <wp:simplePos x="0" y="0"/>
          <wp:positionH relativeFrom="page">
            <wp:posOffset>5067300</wp:posOffset>
          </wp:positionH>
          <wp:positionV relativeFrom="page">
            <wp:posOffset>201168</wp:posOffset>
          </wp:positionV>
          <wp:extent cx="1498091" cy="571500"/>
          <wp:effectExtent l="0" t="0" r="0" b="0"/>
          <wp:wrapNone/>
          <wp:docPr id="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jpeg"/>
                  <pic:cNvPicPr/>
                </pic:nvPicPr>
                <pic:blipFill>
                  <a:blip r:embed="rId1" cstate="print"/>
                  <a:stretch>
                    <a:fillRect/>
                  </a:stretch>
                </pic:blipFill>
                <pic:spPr>
                  <a:xfrm>
                    <a:off x="0" y="0"/>
                    <a:ext cx="1498091" cy="571500"/>
                  </a:xfrm>
                  <a:prstGeom prst="rect">
                    <a:avLst/>
                  </a:prstGeom>
                </pic:spPr>
              </pic:pic>
            </a:graphicData>
          </a:graphic>
        </wp:anchor>
      </w:drawing>
    </w:r>
    <w:r w:rsidR="00A02BFB">
      <w:rPr>
        <w:lang w:val="en-US"/>
      </w:rPr>
      <w:pict>
        <v:shapetype id="_x0000_t202" coordsize="21600,21600" o:spt="202" path="m,l,21600r21600,l21600,xe">
          <v:stroke joinstyle="miter"/>
          <v:path gradientshapeok="t" o:connecttype="rect"/>
        </v:shapetype>
        <v:shape id="_x0000_s2084" type="#_x0000_t202" style="position:absolute;margin-left:84.1pt;margin-top:33.4pt;width:120.15pt;height:22pt;z-index:-122200;mso-position-horizontal-relative:page;mso-position-vertical-relative:page" filled="f" stroked="f">
          <v:textbox inset="0,0,0,0">
            <w:txbxContent>
              <w:p w:rsidR="006739FA" w:rsidRDefault="00694DE9">
                <w:pPr>
                  <w:spacing w:before="27"/>
                  <w:ind w:left="20"/>
                  <w:rPr>
                    <w:rFonts w:ascii="Agency FB" w:hAnsi="Agency FB"/>
                    <w:i/>
                    <w:sz w:val="33"/>
                  </w:rPr>
                </w:pPr>
                <w:r>
                  <w:rPr>
                    <w:rFonts w:ascii="Agency FB" w:hAnsi="Agency FB"/>
                    <w:i/>
                    <w:sz w:val="33"/>
                  </w:rPr>
                  <w:t>Gobernanza</w:t>
                </w:r>
                <w:r>
                  <w:rPr>
                    <w:rFonts w:ascii="Agency FB" w:hAnsi="Agency FB"/>
                    <w:i/>
                    <w:spacing w:val="-43"/>
                    <w:sz w:val="33"/>
                  </w:rPr>
                  <w:t xml:space="preserve"> </w:t>
                </w:r>
                <w:r>
                  <w:rPr>
                    <w:rFonts w:ascii="Agency FB" w:hAnsi="Agency FB"/>
                    <w:i/>
                    <w:sz w:val="33"/>
                  </w:rPr>
                  <w:t>Pública</w:t>
                </w:r>
                <w:r>
                  <w:rPr>
                    <w:rFonts w:ascii="Agency FB" w:hAnsi="Agency FB"/>
                    <w:i/>
                    <w:spacing w:val="-43"/>
                    <w:sz w:val="33"/>
                  </w:rPr>
                  <w:t xml:space="preserve"> </w:t>
                </w:r>
                <w:r>
                  <w:rPr>
                    <w:rFonts w:ascii="Agency FB" w:hAnsi="Agency FB"/>
                    <w:i/>
                    <w:sz w:val="33"/>
                  </w:rPr>
                  <w:t>S.C</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227C8"/>
    <w:multiLevelType w:val="multilevel"/>
    <w:tmpl w:val="29AE4926"/>
    <w:lvl w:ilvl="0">
      <w:start w:val="1"/>
      <w:numFmt w:val="decimal"/>
      <w:lvlText w:val="%1"/>
      <w:lvlJc w:val="left"/>
      <w:pPr>
        <w:ind w:left="107" w:hanging="797"/>
        <w:jc w:val="left"/>
      </w:pPr>
      <w:rPr>
        <w:rFonts w:hint="default"/>
      </w:rPr>
    </w:lvl>
    <w:lvl w:ilvl="1">
      <w:start w:val="1"/>
      <w:numFmt w:val="decimal"/>
      <w:lvlText w:val="%1.%2"/>
      <w:lvlJc w:val="left"/>
      <w:pPr>
        <w:ind w:left="107" w:hanging="797"/>
        <w:jc w:val="left"/>
      </w:pPr>
      <w:rPr>
        <w:rFonts w:hint="default"/>
      </w:rPr>
    </w:lvl>
    <w:lvl w:ilvl="2">
      <w:start w:val="3"/>
      <w:numFmt w:val="decimal"/>
      <w:lvlText w:val="%1.%2.%3"/>
      <w:lvlJc w:val="left"/>
      <w:pPr>
        <w:ind w:left="107" w:hanging="797"/>
        <w:jc w:val="left"/>
      </w:pPr>
      <w:rPr>
        <w:rFonts w:hint="default"/>
      </w:rPr>
    </w:lvl>
    <w:lvl w:ilvl="3">
      <w:start w:val="1"/>
      <w:numFmt w:val="decimal"/>
      <w:lvlText w:val="%1.%2.%3.%4."/>
      <w:lvlJc w:val="left"/>
      <w:pPr>
        <w:ind w:left="107" w:hanging="797"/>
        <w:jc w:val="left"/>
      </w:pPr>
      <w:rPr>
        <w:rFonts w:ascii="Trebuchet MS" w:eastAsia="Trebuchet MS" w:hAnsi="Trebuchet MS" w:cs="Trebuchet MS" w:hint="default"/>
        <w:b/>
        <w:bCs/>
        <w:spacing w:val="-3"/>
        <w:w w:val="99"/>
        <w:sz w:val="18"/>
        <w:szCs w:val="18"/>
      </w:rPr>
    </w:lvl>
    <w:lvl w:ilvl="4">
      <w:numFmt w:val="bullet"/>
      <w:lvlText w:val="•"/>
      <w:lvlJc w:val="left"/>
      <w:pPr>
        <w:ind w:left="1812" w:hanging="797"/>
      </w:pPr>
      <w:rPr>
        <w:rFonts w:hint="default"/>
      </w:rPr>
    </w:lvl>
    <w:lvl w:ilvl="5">
      <w:numFmt w:val="bullet"/>
      <w:lvlText w:val="•"/>
      <w:lvlJc w:val="left"/>
      <w:pPr>
        <w:ind w:left="2240" w:hanging="797"/>
      </w:pPr>
      <w:rPr>
        <w:rFonts w:hint="default"/>
      </w:rPr>
    </w:lvl>
    <w:lvl w:ilvl="6">
      <w:numFmt w:val="bullet"/>
      <w:lvlText w:val="•"/>
      <w:lvlJc w:val="left"/>
      <w:pPr>
        <w:ind w:left="2668" w:hanging="797"/>
      </w:pPr>
      <w:rPr>
        <w:rFonts w:hint="default"/>
      </w:rPr>
    </w:lvl>
    <w:lvl w:ilvl="7">
      <w:numFmt w:val="bullet"/>
      <w:lvlText w:val="•"/>
      <w:lvlJc w:val="left"/>
      <w:pPr>
        <w:ind w:left="3096" w:hanging="797"/>
      </w:pPr>
      <w:rPr>
        <w:rFonts w:hint="default"/>
      </w:rPr>
    </w:lvl>
    <w:lvl w:ilvl="8">
      <w:numFmt w:val="bullet"/>
      <w:lvlText w:val="•"/>
      <w:lvlJc w:val="left"/>
      <w:pPr>
        <w:ind w:left="3524" w:hanging="797"/>
      </w:pPr>
      <w:rPr>
        <w:rFonts w:hint="default"/>
      </w:rPr>
    </w:lvl>
  </w:abstractNum>
  <w:abstractNum w:abstractNumId="1" w15:restartNumberingAfterBreak="0">
    <w:nsid w:val="0BB97A2F"/>
    <w:multiLevelType w:val="multilevel"/>
    <w:tmpl w:val="B90A2C6C"/>
    <w:lvl w:ilvl="0">
      <w:start w:val="1"/>
      <w:numFmt w:val="decimal"/>
      <w:lvlText w:val="%1"/>
      <w:lvlJc w:val="left"/>
      <w:pPr>
        <w:ind w:left="815" w:hanging="567"/>
        <w:jc w:val="left"/>
      </w:pPr>
      <w:rPr>
        <w:rFonts w:hint="default"/>
      </w:rPr>
    </w:lvl>
    <w:lvl w:ilvl="1">
      <w:start w:val="6"/>
      <w:numFmt w:val="decimal"/>
      <w:lvlText w:val="%1.%2."/>
      <w:lvlJc w:val="left"/>
      <w:pPr>
        <w:ind w:left="815" w:hanging="567"/>
        <w:jc w:val="left"/>
      </w:pPr>
      <w:rPr>
        <w:rFonts w:ascii="Trebuchet MS" w:eastAsia="Trebuchet MS" w:hAnsi="Trebuchet MS" w:cs="Trebuchet MS" w:hint="default"/>
        <w:b/>
        <w:bCs/>
        <w:w w:val="99"/>
        <w:sz w:val="24"/>
        <w:szCs w:val="24"/>
      </w:rPr>
    </w:lvl>
    <w:lvl w:ilvl="2">
      <w:numFmt w:val="bullet"/>
      <w:lvlText w:val=""/>
      <w:lvlJc w:val="left"/>
      <w:pPr>
        <w:ind w:left="1187" w:hanging="360"/>
      </w:pPr>
      <w:rPr>
        <w:rFonts w:ascii="Wingdings" w:eastAsia="Wingdings" w:hAnsi="Wingdings" w:cs="Wingdings" w:hint="default"/>
        <w:w w:val="99"/>
        <w:sz w:val="24"/>
        <w:szCs w:val="24"/>
      </w:rPr>
    </w:lvl>
    <w:lvl w:ilvl="3">
      <w:numFmt w:val="bullet"/>
      <w:lvlText w:val="•"/>
      <w:lvlJc w:val="left"/>
      <w:pPr>
        <w:ind w:left="2877" w:hanging="360"/>
      </w:pPr>
      <w:rPr>
        <w:rFonts w:hint="default"/>
      </w:rPr>
    </w:lvl>
    <w:lvl w:ilvl="4">
      <w:numFmt w:val="bullet"/>
      <w:lvlText w:val="•"/>
      <w:lvlJc w:val="left"/>
      <w:pPr>
        <w:ind w:left="3725" w:hanging="360"/>
      </w:pPr>
      <w:rPr>
        <w:rFonts w:hint="default"/>
      </w:rPr>
    </w:lvl>
    <w:lvl w:ilvl="5">
      <w:numFmt w:val="bullet"/>
      <w:lvlText w:val="•"/>
      <w:lvlJc w:val="left"/>
      <w:pPr>
        <w:ind w:left="4574" w:hanging="360"/>
      </w:pPr>
      <w:rPr>
        <w:rFonts w:hint="default"/>
      </w:rPr>
    </w:lvl>
    <w:lvl w:ilvl="6">
      <w:numFmt w:val="bullet"/>
      <w:lvlText w:val="•"/>
      <w:lvlJc w:val="left"/>
      <w:pPr>
        <w:ind w:left="5422" w:hanging="360"/>
      </w:pPr>
      <w:rPr>
        <w:rFonts w:hint="default"/>
      </w:rPr>
    </w:lvl>
    <w:lvl w:ilvl="7">
      <w:numFmt w:val="bullet"/>
      <w:lvlText w:val="•"/>
      <w:lvlJc w:val="left"/>
      <w:pPr>
        <w:ind w:left="6271" w:hanging="360"/>
      </w:pPr>
      <w:rPr>
        <w:rFonts w:hint="default"/>
      </w:rPr>
    </w:lvl>
    <w:lvl w:ilvl="8">
      <w:numFmt w:val="bullet"/>
      <w:lvlText w:val="•"/>
      <w:lvlJc w:val="left"/>
      <w:pPr>
        <w:ind w:left="7119" w:hanging="360"/>
      </w:pPr>
      <w:rPr>
        <w:rFonts w:hint="default"/>
      </w:rPr>
    </w:lvl>
  </w:abstractNum>
  <w:abstractNum w:abstractNumId="2" w15:restartNumberingAfterBreak="0">
    <w:nsid w:val="117C73D2"/>
    <w:multiLevelType w:val="hybridMultilevel"/>
    <w:tmpl w:val="3482D842"/>
    <w:lvl w:ilvl="0" w:tplc="F1B8E496">
      <w:start w:val="1"/>
      <w:numFmt w:val="decimal"/>
      <w:lvlText w:val="%1."/>
      <w:lvlJc w:val="left"/>
      <w:pPr>
        <w:ind w:left="1201" w:hanging="360"/>
        <w:jc w:val="left"/>
      </w:pPr>
      <w:rPr>
        <w:rFonts w:ascii="Tahoma" w:eastAsia="Tahoma" w:hAnsi="Tahoma" w:cs="Tahoma" w:hint="default"/>
        <w:spacing w:val="0"/>
        <w:w w:val="99"/>
        <w:sz w:val="24"/>
        <w:szCs w:val="24"/>
      </w:rPr>
    </w:lvl>
    <w:lvl w:ilvl="1" w:tplc="EF9A8ED8">
      <w:numFmt w:val="bullet"/>
      <w:lvlText w:val=""/>
      <w:lvlJc w:val="left"/>
      <w:pPr>
        <w:ind w:left="1561" w:hanging="360"/>
      </w:pPr>
      <w:rPr>
        <w:rFonts w:ascii="Wingdings" w:eastAsia="Wingdings" w:hAnsi="Wingdings" w:cs="Wingdings" w:hint="default"/>
        <w:w w:val="99"/>
        <w:sz w:val="24"/>
        <w:szCs w:val="24"/>
      </w:rPr>
    </w:lvl>
    <w:lvl w:ilvl="2" w:tplc="7E982CD0">
      <w:numFmt w:val="bullet"/>
      <w:lvlText w:val="•"/>
      <w:lvlJc w:val="left"/>
      <w:pPr>
        <w:ind w:left="2626" w:hanging="360"/>
      </w:pPr>
      <w:rPr>
        <w:rFonts w:hint="default"/>
      </w:rPr>
    </w:lvl>
    <w:lvl w:ilvl="3" w:tplc="B6A8D722">
      <w:numFmt w:val="bullet"/>
      <w:lvlText w:val="•"/>
      <w:lvlJc w:val="left"/>
      <w:pPr>
        <w:ind w:left="3693" w:hanging="360"/>
      </w:pPr>
      <w:rPr>
        <w:rFonts w:hint="default"/>
      </w:rPr>
    </w:lvl>
    <w:lvl w:ilvl="4" w:tplc="E5628570">
      <w:numFmt w:val="bullet"/>
      <w:lvlText w:val="•"/>
      <w:lvlJc w:val="left"/>
      <w:pPr>
        <w:ind w:left="4760" w:hanging="360"/>
      </w:pPr>
      <w:rPr>
        <w:rFonts w:hint="default"/>
      </w:rPr>
    </w:lvl>
    <w:lvl w:ilvl="5" w:tplc="A8A68678">
      <w:numFmt w:val="bullet"/>
      <w:lvlText w:val="•"/>
      <w:lvlJc w:val="left"/>
      <w:pPr>
        <w:ind w:left="5826" w:hanging="360"/>
      </w:pPr>
      <w:rPr>
        <w:rFonts w:hint="default"/>
      </w:rPr>
    </w:lvl>
    <w:lvl w:ilvl="6" w:tplc="43826710">
      <w:numFmt w:val="bullet"/>
      <w:lvlText w:val="•"/>
      <w:lvlJc w:val="left"/>
      <w:pPr>
        <w:ind w:left="6893" w:hanging="360"/>
      </w:pPr>
      <w:rPr>
        <w:rFonts w:hint="default"/>
      </w:rPr>
    </w:lvl>
    <w:lvl w:ilvl="7" w:tplc="26CCB12A">
      <w:numFmt w:val="bullet"/>
      <w:lvlText w:val="•"/>
      <w:lvlJc w:val="left"/>
      <w:pPr>
        <w:ind w:left="7960" w:hanging="360"/>
      </w:pPr>
      <w:rPr>
        <w:rFonts w:hint="default"/>
      </w:rPr>
    </w:lvl>
    <w:lvl w:ilvl="8" w:tplc="2BEC554C">
      <w:numFmt w:val="bullet"/>
      <w:lvlText w:val="•"/>
      <w:lvlJc w:val="left"/>
      <w:pPr>
        <w:ind w:left="9026" w:hanging="360"/>
      </w:pPr>
      <w:rPr>
        <w:rFonts w:hint="default"/>
      </w:rPr>
    </w:lvl>
  </w:abstractNum>
  <w:abstractNum w:abstractNumId="3" w15:restartNumberingAfterBreak="0">
    <w:nsid w:val="2B772E0A"/>
    <w:multiLevelType w:val="multilevel"/>
    <w:tmpl w:val="95F2D55E"/>
    <w:lvl w:ilvl="0">
      <w:start w:val="7"/>
      <w:numFmt w:val="decimal"/>
      <w:lvlText w:val="%1"/>
      <w:lvlJc w:val="left"/>
      <w:pPr>
        <w:ind w:left="107" w:hanging="792"/>
        <w:jc w:val="left"/>
      </w:pPr>
      <w:rPr>
        <w:rFonts w:hint="default"/>
      </w:rPr>
    </w:lvl>
    <w:lvl w:ilvl="1">
      <w:start w:val="2"/>
      <w:numFmt w:val="decimal"/>
      <w:lvlText w:val="%1.%2"/>
      <w:lvlJc w:val="left"/>
      <w:pPr>
        <w:ind w:left="107" w:hanging="792"/>
        <w:jc w:val="left"/>
      </w:pPr>
      <w:rPr>
        <w:rFonts w:hint="default"/>
      </w:rPr>
    </w:lvl>
    <w:lvl w:ilvl="2">
      <w:start w:val="3"/>
      <w:numFmt w:val="decimal"/>
      <w:lvlText w:val="%1.%2.%3"/>
      <w:lvlJc w:val="left"/>
      <w:pPr>
        <w:ind w:left="107" w:hanging="792"/>
        <w:jc w:val="left"/>
      </w:pPr>
      <w:rPr>
        <w:rFonts w:hint="default"/>
      </w:rPr>
    </w:lvl>
    <w:lvl w:ilvl="3">
      <w:start w:val="1"/>
      <w:numFmt w:val="decimal"/>
      <w:lvlText w:val="%1.%2.%3.%4."/>
      <w:lvlJc w:val="left"/>
      <w:pPr>
        <w:ind w:left="107" w:hanging="792"/>
        <w:jc w:val="left"/>
      </w:pPr>
      <w:rPr>
        <w:rFonts w:ascii="Trebuchet MS" w:eastAsia="Trebuchet MS" w:hAnsi="Trebuchet MS" w:cs="Trebuchet MS" w:hint="default"/>
        <w:b/>
        <w:bCs/>
        <w:spacing w:val="-3"/>
        <w:w w:val="99"/>
        <w:sz w:val="18"/>
        <w:szCs w:val="18"/>
      </w:rPr>
    </w:lvl>
    <w:lvl w:ilvl="4">
      <w:numFmt w:val="bullet"/>
      <w:lvlText w:val="•"/>
      <w:lvlJc w:val="left"/>
      <w:pPr>
        <w:ind w:left="2098" w:hanging="792"/>
      </w:pPr>
      <w:rPr>
        <w:rFonts w:hint="default"/>
      </w:rPr>
    </w:lvl>
    <w:lvl w:ilvl="5">
      <w:numFmt w:val="bullet"/>
      <w:lvlText w:val="•"/>
      <w:lvlJc w:val="left"/>
      <w:pPr>
        <w:ind w:left="2597" w:hanging="792"/>
      </w:pPr>
      <w:rPr>
        <w:rFonts w:hint="default"/>
      </w:rPr>
    </w:lvl>
    <w:lvl w:ilvl="6">
      <w:numFmt w:val="bullet"/>
      <w:lvlText w:val="•"/>
      <w:lvlJc w:val="left"/>
      <w:pPr>
        <w:ind w:left="3097" w:hanging="792"/>
      </w:pPr>
      <w:rPr>
        <w:rFonts w:hint="default"/>
      </w:rPr>
    </w:lvl>
    <w:lvl w:ilvl="7">
      <w:numFmt w:val="bullet"/>
      <w:lvlText w:val="•"/>
      <w:lvlJc w:val="left"/>
      <w:pPr>
        <w:ind w:left="3596" w:hanging="792"/>
      </w:pPr>
      <w:rPr>
        <w:rFonts w:hint="default"/>
      </w:rPr>
    </w:lvl>
    <w:lvl w:ilvl="8">
      <w:numFmt w:val="bullet"/>
      <w:lvlText w:val="•"/>
      <w:lvlJc w:val="left"/>
      <w:pPr>
        <w:ind w:left="4096" w:hanging="792"/>
      </w:pPr>
      <w:rPr>
        <w:rFonts w:hint="default"/>
      </w:rPr>
    </w:lvl>
  </w:abstractNum>
  <w:abstractNum w:abstractNumId="4" w15:restartNumberingAfterBreak="0">
    <w:nsid w:val="3DEE25E5"/>
    <w:multiLevelType w:val="hybridMultilevel"/>
    <w:tmpl w:val="07CC89D6"/>
    <w:lvl w:ilvl="0" w:tplc="37C255DA">
      <w:numFmt w:val="bullet"/>
      <w:lvlText w:val=""/>
      <w:lvlJc w:val="left"/>
      <w:pPr>
        <w:ind w:left="1561" w:hanging="360"/>
      </w:pPr>
      <w:rPr>
        <w:rFonts w:ascii="Symbol" w:eastAsia="Symbol" w:hAnsi="Symbol" w:cs="Symbol" w:hint="default"/>
        <w:w w:val="99"/>
        <w:sz w:val="24"/>
        <w:szCs w:val="24"/>
      </w:rPr>
    </w:lvl>
    <w:lvl w:ilvl="1" w:tplc="F6CCB280">
      <w:numFmt w:val="bullet"/>
      <w:lvlText w:val="•"/>
      <w:lvlJc w:val="left"/>
      <w:pPr>
        <w:ind w:left="2496" w:hanging="360"/>
      </w:pPr>
      <w:rPr>
        <w:rFonts w:hint="default"/>
      </w:rPr>
    </w:lvl>
    <w:lvl w:ilvl="2" w:tplc="5324F200">
      <w:numFmt w:val="bullet"/>
      <w:lvlText w:val="•"/>
      <w:lvlJc w:val="left"/>
      <w:pPr>
        <w:ind w:left="3432" w:hanging="360"/>
      </w:pPr>
      <w:rPr>
        <w:rFonts w:hint="default"/>
      </w:rPr>
    </w:lvl>
    <w:lvl w:ilvl="3" w:tplc="76CC03D2">
      <w:numFmt w:val="bullet"/>
      <w:lvlText w:val="•"/>
      <w:lvlJc w:val="left"/>
      <w:pPr>
        <w:ind w:left="4368" w:hanging="360"/>
      </w:pPr>
      <w:rPr>
        <w:rFonts w:hint="default"/>
      </w:rPr>
    </w:lvl>
    <w:lvl w:ilvl="4" w:tplc="F6468F22">
      <w:numFmt w:val="bullet"/>
      <w:lvlText w:val="•"/>
      <w:lvlJc w:val="left"/>
      <w:pPr>
        <w:ind w:left="5304" w:hanging="360"/>
      </w:pPr>
      <w:rPr>
        <w:rFonts w:hint="default"/>
      </w:rPr>
    </w:lvl>
    <w:lvl w:ilvl="5" w:tplc="83666DCE">
      <w:numFmt w:val="bullet"/>
      <w:lvlText w:val="•"/>
      <w:lvlJc w:val="left"/>
      <w:pPr>
        <w:ind w:left="6240" w:hanging="360"/>
      </w:pPr>
      <w:rPr>
        <w:rFonts w:hint="default"/>
      </w:rPr>
    </w:lvl>
    <w:lvl w:ilvl="6" w:tplc="D56AE5A4">
      <w:numFmt w:val="bullet"/>
      <w:lvlText w:val="•"/>
      <w:lvlJc w:val="left"/>
      <w:pPr>
        <w:ind w:left="7176" w:hanging="360"/>
      </w:pPr>
      <w:rPr>
        <w:rFonts w:hint="default"/>
      </w:rPr>
    </w:lvl>
    <w:lvl w:ilvl="7" w:tplc="6C14DABE">
      <w:numFmt w:val="bullet"/>
      <w:lvlText w:val="•"/>
      <w:lvlJc w:val="left"/>
      <w:pPr>
        <w:ind w:left="8112" w:hanging="360"/>
      </w:pPr>
      <w:rPr>
        <w:rFonts w:hint="default"/>
      </w:rPr>
    </w:lvl>
    <w:lvl w:ilvl="8" w:tplc="27C0642A">
      <w:numFmt w:val="bullet"/>
      <w:lvlText w:val="•"/>
      <w:lvlJc w:val="left"/>
      <w:pPr>
        <w:ind w:left="9048" w:hanging="360"/>
      </w:pPr>
      <w:rPr>
        <w:rFonts w:hint="default"/>
      </w:rPr>
    </w:lvl>
  </w:abstractNum>
  <w:abstractNum w:abstractNumId="5" w15:restartNumberingAfterBreak="0">
    <w:nsid w:val="664E1DAB"/>
    <w:multiLevelType w:val="hybridMultilevel"/>
    <w:tmpl w:val="A9781104"/>
    <w:lvl w:ilvl="0" w:tplc="40E88A48">
      <w:start w:val="1"/>
      <w:numFmt w:val="decimal"/>
      <w:lvlText w:val="%1)"/>
      <w:lvlJc w:val="left"/>
      <w:pPr>
        <w:ind w:left="1921" w:hanging="360"/>
        <w:jc w:val="left"/>
      </w:pPr>
      <w:rPr>
        <w:rFonts w:ascii="Trebuchet MS" w:eastAsia="Trebuchet MS" w:hAnsi="Trebuchet MS" w:cs="Trebuchet MS" w:hint="default"/>
        <w:spacing w:val="-1"/>
        <w:w w:val="99"/>
        <w:sz w:val="24"/>
        <w:szCs w:val="24"/>
      </w:rPr>
    </w:lvl>
    <w:lvl w:ilvl="1" w:tplc="754C49F2">
      <w:numFmt w:val="bullet"/>
      <w:lvlText w:val="•"/>
      <w:lvlJc w:val="left"/>
      <w:pPr>
        <w:ind w:left="2844" w:hanging="360"/>
      </w:pPr>
      <w:rPr>
        <w:rFonts w:hint="default"/>
      </w:rPr>
    </w:lvl>
    <w:lvl w:ilvl="2" w:tplc="346A1CC0">
      <w:numFmt w:val="bullet"/>
      <w:lvlText w:val="•"/>
      <w:lvlJc w:val="left"/>
      <w:pPr>
        <w:ind w:left="3768" w:hanging="360"/>
      </w:pPr>
      <w:rPr>
        <w:rFonts w:hint="default"/>
      </w:rPr>
    </w:lvl>
    <w:lvl w:ilvl="3" w:tplc="381AA3B0">
      <w:numFmt w:val="bullet"/>
      <w:lvlText w:val="•"/>
      <w:lvlJc w:val="left"/>
      <w:pPr>
        <w:ind w:left="4692" w:hanging="360"/>
      </w:pPr>
      <w:rPr>
        <w:rFonts w:hint="default"/>
      </w:rPr>
    </w:lvl>
    <w:lvl w:ilvl="4" w:tplc="037AC996">
      <w:numFmt w:val="bullet"/>
      <w:lvlText w:val="•"/>
      <w:lvlJc w:val="left"/>
      <w:pPr>
        <w:ind w:left="5616" w:hanging="360"/>
      </w:pPr>
      <w:rPr>
        <w:rFonts w:hint="default"/>
      </w:rPr>
    </w:lvl>
    <w:lvl w:ilvl="5" w:tplc="3850CA90">
      <w:numFmt w:val="bullet"/>
      <w:lvlText w:val="•"/>
      <w:lvlJc w:val="left"/>
      <w:pPr>
        <w:ind w:left="6540" w:hanging="360"/>
      </w:pPr>
      <w:rPr>
        <w:rFonts w:hint="default"/>
      </w:rPr>
    </w:lvl>
    <w:lvl w:ilvl="6" w:tplc="ACBE8CDC">
      <w:numFmt w:val="bullet"/>
      <w:lvlText w:val="•"/>
      <w:lvlJc w:val="left"/>
      <w:pPr>
        <w:ind w:left="7464" w:hanging="360"/>
      </w:pPr>
      <w:rPr>
        <w:rFonts w:hint="default"/>
      </w:rPr>
    </w:lvl>
    <w:lvl w:ilvl="7" w:tplc="4A7A9700">
      <w:numFmt w:val="bullet"/>
      <w:lvlText w:val="•"/>
      <w:lvlJc w:val="left"/>
      <w:pPr>
        <w:ind w:left="8388" w:hanging="360"/>
      </w:pPr>
      <w:rPr>
        <w:rFonts w:hint="default"/>
      </w:rPr>
    </w:lvl>
    <w:lvl w:ilvl="8" w:tplc="74BA8BA2">
      <w:numFmt w:val="bullet"/>
      <w:lvlText w:val="•"/>
      <w:lvlJc w:val="left"/>
      <w:pPr>
        <w:ind w:left="9312" w:hanging="360"/>
      </w:pPr>
      <w:rPr>
        <w:rFont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drawingGridHorizontalSpacing w:val="110"/>
  <w:displayHorizontalDrawingGridEvery w:val="2"/>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739FA"/>
    <w:rsid w:val="00512217"/>
    <w:rsid w:val="006739FA"/>
    <w:rsid w:val="00694DE9"/>
    <w:rsid w:val="00A02BFB"/>
    <w:rsid w:val="00F329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76B695E5"/>
  <w15:docId w15:val="{DDAC298D-4DAF-47AF-A60C-C78549ED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lang w:val="es-MX"/>
    </w:rPr>
  </w:style>
  <w:style w:type="paragraph" w:styleId="Ttulo1">
    <w:name w:val="heading 1"/>
    <w:basedOn w:val="Normal"/>
    <w:uiPriority w:val="1"/>
    <w:qFormat/>
    <w:pPr>
      <w:spacing w:before="14"/>
      <w:ind w:left="925"/>
      <w:outlineLvl w:val="0"/>
    </w:pPr>
    <w:rPr>
      <w:b/>
      <w:bCs/>
      <w:sz w:val="96"/>
      <w:szCs w:val="96"/>
    </w:rPr>
  </w:style>
  <w:style w:type="paragraph" w:styleId="Ttulo2">
    <w:name w:val="heading 2"/>
    <w:basedOn w:val="Normal"/>
    <w:uiPriority w:val="1"/>
    <w:qFormat/>
    <w:pPr>
      <w:spacing w:before="1"/>
      <w:ind w:left="4475"/>
      <w:outlineLvl w:val="1"/>
    </w:pPr>
    <w:rPr>
      <w:b/>
      <w:bCs/>
      <w:sz w:val="48"/>
      <w:szCs w:val="48"/>
    </w:rPr>
  </w:style>
  <w:style w:type="paragraph" w:styleId="Ttulo3">
    <w:name w:val="heading 3"/>
    <w:basedOn w:val="Normal"/>
    <w:uiPriority w:val="1"/>
    <w:qFormat/>
    <w:pPr>
      <w:spacing w:before="184"/>
      <w:ind w:left="841"/>
      <w:outlineLvl w:val="2"/>
    </w:pPr>
    <w:rPr>
      <w:b/>
      <w:bCs/>
      <w:sz w:val="32"/>
      <w:szCs w:val="32"/>
    </w:rPr>
  </w:style>
  <w:style w:type="paragraph" w:styleId="Ttulo4">
    <w:name w:val="heading 4"/>
    <w:basedOn w:val="Normal"/>
    <w:uiPriority w:val="1"/>
    <w:qFormat/>
    <w:pPr>
      <w:ind w:left="841"/>
      <w:outlineLvl w:val="3"/>
    </w:pPr>
    <w:rPr>
      <w:b/>
      <w:bCs/>
      <w:sz w:val="28"/>
      <w:szCs w:val="28"/>
    </w:rPr>
  </w:style>
  <w:style w:type="paragraph" w:styleId="Ttulo5">
    <w:name w:val="heading 5"/>
    <w:basedOn w:val="Normal"/>
    <w:uiPriority w:val="1"/>
    <w:qFormat/>
    <w:pPr>
      <w:ind w:left="841"/>
      <w:outlineLvl w:val="4"/>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6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dicadores.bajacalifornia.gob.mx/consultaciudadana/doctos/PROGRAMA" TargetMode="External"/><Relationship Id="rId21" Type="http://schemas.openxmlformats.org/officeDocument/2006/relationships/image" Target="media/image13.jpe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header" Target="header7.xml"/><Relationship Id="rId16" Type="http://schemas.openxmlformats.org/officeDocument/2006/relationships/image" Target="media/image9.jpeg"/><Relationship Id="rId107" Type="http://schemas.openxmlformats.org/officeDocument/2006/relationships/hyperlink" Target="http://www.cefp.gob.mx/edospef/2016/pef2016/bc.pdf" TargetMode="External"/><Relationship Id="rId11" Type="http://schemas.openxmlformats.org/officeDocument/2006/relationships/header" Target="header1.xml"/><Relationship Id="rId32" Type="http://schemas.openxmlformats.org/officeDocument/2006/relationships/header" Target="header3.xml"/><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1.png"/><Relationship Id="rId79" Type="http://schemas.openxmlformats.org/officeDocument/2006/relationships/hyperlink" Target="http://bceducacion.blogspot.mx/2017/02/entregan-material-educativo.html" TargetMode="External"/><Relationship Id="rId102" Type="http://schemas.openxmlformats.org/officeDocument/2006/relationships/header" Target="header15.xml"/><Relationship Id="rId123" Type="http://schemas.openxmlformats.org/officeDocument/2006/relationships/hyperlink" Target="http://indicadores.bajacalifornia.gob.mx/monitorbc/index.html" TargetMode="External"/><Relationship Id="rId128" Type="http://schemas.openxmlformats.org/officeDocument/2006/relationships/image" Target="media/image78.png"/><Relationship Id="rId5" Type="http://schemas.openxmlformats.org/officeDocument/2006/relationships/footnotes" Target="footnotes.xml"/><Relationship Id="rId90" Type="http://schemas.openxmlformats.org/officeDocument/2006/relationships/image" Target="media/image70.jpeg"/><Relationship Id="rId95" Type="http://schemas.openxmlformats.org/officeDocument/2006/relationships/image" Target="media/image74.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2.png"/><Relationship Id="rId69" Type="http://schemas.openxmlformats.org/officeDocument/2006/relationships/image" Target="media/image56.png"/><Relationship Id="rId113" Type="http://schemas.openxmlformats.org/officeDocument/2006/relationships/header" Target="header18.xml"/><Relationship Id="rId118" Type="http://schemas.openxmlformats.org/officeDocument/2006/relationships/hyperlink" Target="http://www.ppef.hacienda.gob.mx/work/models/PPEF/2016/docs/paquete/Pro" TargetMode="External"/><Relationship Id="rId134" Type="http://schemas.openxmlformats.org/officeDocument/2006/relationships/fontTable" Target="fontTable.xml"/><Relationship Id="rId80" Type="http://schemas.openxmlformats.org/officeDocument/2006/relationships/footer" Target="footer2.xml"/><Relationship Id="rId85" Type="http://schemas.openxmlformats.org/officeDocument/2006/relationships/header" Target="header8.xml"/><Relationship Id="rId12" Type="http://schemas.openxmlformats.org/officeDocument/2006/relationships/footer" Target="footer1.xml"/><Relationship Id="rId17" Type="http://schemas.openxmlformats.org/officeDocument/2006/relationships/image" Target="media/image10.jpeg"/><Relationship Id="rId33" Type="http://schemas.openxmlformats.org/officeDocument/2006/relationships/header" Target="header4.xm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eader" Target="header16.xml"/><Relationship Id="rId108" Type="http://schemas.openxmlformats.org/officeDocument/2006/relationships/hyperlink" Target="http://www.copladebc.gob.mx/documentos/eval/desempeno/2016/IIESBC%20Ev" TargetMode="External"/><Relationship Id="rId124" Type="http://schemas.openxmlformats.org/officeDocument/2006/relationships/hyperlink" Target="http://www.copladebc.gob.mx/" TargetMode="External"/><Relationship Id="rId129" Type="http://schemas.openxmlformats.org/officeDocument/2006/relationships/image" Target="media/image79.png"/><Relationship Id="rId54" Type="http://schemas.openxmlformats.org/officeDocument/2006/relationships/image" Target="media/image43.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1.jpeg"/><Relationship Id="rId96"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38.jpeg"/><Relationship Id="rId114" Type="http://schemas.openxmlformats.org/officeDocument/2006/relationships/hyperlink" Target="http://indicadores.bajacalifornia.gob.mx/menuResultado_evaluaciones.jsp" TargetMode="External"/><Relationship Id="rId119" Type="http://schemas.openxmlformats.org/officeDocument/2006/relationships/header" Target="header19.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header" Target="header6.xml"/><Relationship Id="rId81" Type="http://schemas.openxmlformats.org/officeDocument/2006/relationships/image" Target="media/image66.jpeg"/><Relationship Id="rId86" Type="http://schemas.openxmlformats.org/officeDocument/2006/relationships/header" Target="header9.xml"/><Relationship Id="rId130" Type="http://schemas.openxmlformats.org/officeDocument/2006/relationships/image" Target="media/image80.png"/><Relationship Id="rId135" Type="http://schemas.openxmlformats.org/officeDocument/2006/relationships/theme" Target="theme/theme1.xml"/><Relationship Id="rId13" Type="http://schemas.openxmlformats.org/officeDocument/2006/relationships/image" Target="media/image8.png"/><Relationship Id="rId18" Type="http://schemas.openxmlformats.org/officeDocument/2006/relationships/image" Target="media/image11.jpeg"/><Relationship Id="rId39" Type="http://schemas.openxmlformats.org/officeDocument/2006/relationships/image" Target="media/image28.png"/><Relationship Id="rId109" Type="http://schemas.openxmlformats.org/officeDocument/2006/relationships/hyperlink" Target="http://www.dof.gob.mx/" TargetMode="External"/><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75.jpeg"/><Relationship Id="rId104" Type="http://schemas.openxmlformats.org/officeDocument/2006/relationships/header" Target="header17.xml"/><Relationship Id="rId120" Type="http://schemas.openxmlformats.org/officeDocument/2006/relationships/header" Target="header20.xml"/><Relationship Id="rId125" Type="http://schemas.openxmlformats.org/officeDocument/2006/relationships/hyperlink" Target="http://indicadores.bajacalifornia.gob.mx/monitorbc/index.html" TargetMode="External"/><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jpeg"/><Relationship Id="rId87" Type="http://schemas.openxmlformats.org/officeDocument/2006/relationships/image" Target="media/image67.png"/><Relationship Id="rId110" Type="http://schemas.openxmlformats.org/officeDocument/2006/relationships/hyperlink" Target="http://indicadores.bajacalifornia.gob.mx/ejercicio_recursos-16.jsp" TargetMode="External"/><Relationship Id="rId115" Type="http://schemas.openxmlformats.org/officeDocument/2006/relationships/hyperlink" Target="http://www.shcp.gob.mx/ApartadosHaciendaParaTodos/ppef2016/index.html?ut" TargetMode="External"/><Relationship Id="rId131" Type="http://schemas.openxmlformats.org/officeDocument/2006/relationships/image" Target="media/image81.png"/><Relationship Id="rId61" Type="http://schemas.openxmlformats.org/officeDocument/2006/relationships/header" Target="header5.xml"/><Relationship Id="rId82" Type="http://schemas.openxmlformats.org/officeDocument/2006/relationships/hyperlink" Target="http://www.bajacalifornia.gob.mx/3erInformeBC/pdf/Eje%206%20Seguridad%20Integral%20y%20Estado%20de%20Derecho" TargetMode="External"/><Relationship Id="rId19" Type="http://schemas.openxmlformats.org/officeDocument/2006/relationships/header" Target="header2.xml"/><Relationship Id="rId14" Type="http://schemas.openxmlformats.org/officeDocument/2006/relationships/hyperlink" Target="http://www.datatur.sectur.gob.mx/ITxEF_Docs/BCN_ANUARIO_PDF16.pdf" TargetMode="External"/><Relationship Id="rId30" Type="http://schemas.openxmlformats.org/officeDocument/2006/relationships/image" Target="media/image22.jpeg"/><Relationship Id="rId35" Type="http://schemas.openxmlformats.org/officeDocument/2006/relationships/image" Target="media/image25.jpe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header" Target="header13.xml"/><Relationship Id="rId105" Type="http://schemas.openxmlformats.org/officeDocument/2006/relationships/hyperlink" Target="http://www.dof.gob.mx/" TargetMode="External"/><Relationship Id="rId126" Type="http://schemas.openxmlformats.org/officeDocument/2006/relationships/header" Target="header21.xml"/><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media/image59.png"/><Relationship Id="rId93" Type="http://schemas.openxmlformats.org/officeDocument/2006/relationships/header" Target="header10.xml"/><Relationship Id="rId98" Type="http://schemas.openxmlformats.org/officeDocument/2006/relationships/header" Target="header12.xml"/><Relationship Id="rId121" Type="http://schemas.openxmlformats.org/officeDocument/2006/relationships/hyperlink" Target="mailto:gobernanzapublicasc@gmail.com" TargetMode="Externa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hyperlink" Target="http://www.monitorbc.gob.mx/" TargetMode="External"/><Relationship Id="rId20" Type="http://schemas.openxmlformats.org/officeDocument/2006/relationships/image" Target="media/image12.jpeg"/><Relationship Id="rId41" Type="http://schemas.openxmlformats.org/officeDocument/2006/relationships/image" Target="media/image30.png"/><Relationship Id="rId62" Type="http://schemas.openxmlformats.org/officeDocument/2006/relationships/image" Target="media/image50.jpeg"/><Relationship Id="rId83" Type="http://schemas.openxmlformats.org/officeDocument/2006/relationships/footer" Target="footer3.xml"/><Relationship Id="rId88" Type="http://schemas.openxmlformats.org/officeDocument/2006/relationships/image" Target="media/image68.png"/><Relationship Id="rId111" Type="http://schemas.openxmlformats.org/officeDocument/2006/relationships/hyperlink" Target="http://indicadores.bajacalifornia.gob.mx/ejercicio_recursos-16.jsp" TargetMode="External"/><Relationship Id="rId132" Type="http://schemas.openxmlformats.org/officeDocument/2006/relationships/header" Target="header22.xml"/><Relationship Id="rId15" Type="http://schemas.openxmlformats.org/officeDocument/2006/relationships/hyperlink" Target="http://www.copladebc.gob.mx/" TargetMode="External"/><Relationship Id="rId36" Type="http://schemas.openxmlformats.org/officeDocument/2006/relationships/hyperlink" Target="http://www.shcp.gob.mx/EGRESOS/PEF/sed/Ramo%2033.pdf" TargetMode="External"/><Relationship Id="rId57" Type="http://schemas.openxmlformats.org/officeDocument/2006/relationships/image" Target="media/image46.png"/><Relationship Id="rId106" Type="http://schemas.openxmlformats.org/officeDocument/2006/relationships/hyperlink" Target="http://www.cmic.org.mx/cmic/ceesco/2016/PPEF%202017%20EDOS.pdf" TargetMode="External"/><Relationship Id="rId127" Type="http://schemas.openxmlformats.org/officeDocument/2006/relationships/image" Target="media/image77.png"/><Relationship Id="rId10" Type="http://schemas.openxmlformats.org/officeDocument/2006/relationships/image" Target="media/image4.png"/><Relationship Id="rId31" Type="http://schemas.openxmlformats.org/officeDocument/2006/relationships/image" Target="media/image23.jpeg"/><Relationship Id="rId52" Type="http://schemas.openxmlformats.org/officeDocument/2006/relationships/image" Target="media/image41.jpeg"/><Relationship Id="rId73" Type="http://schemas.openxmlformats.org/officeDocument/2006/relationships/image" Target="media/image60.png"/><Relationship Id="rId78"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6.jpeg"/><Relationship Id="rId101" Type="http://schemas.openxmlformats.org/officeDocument/2006/relationships/header" Target="header14.xml"/><Relationship Id="rId122" Type="http://schemas.openxmlformats.org/officeDocument/2006/relationships/hyperlink" Target="http://www.copladebc.gob.mx/"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jpeg"/><Relationship Id="rId47" Type="http://schemas.openxmlformats.org/officeDocument/2006/relationships/image" Target="media/image36.jpeg"/><Relationship Id="rId68" Type="http://schemas.openxmlformats.org/officeDocument/2006/relationships/image" Target="media/image55.png"/><Relationship Id="rId89" Type="http://schemas.openxmlformats.org/officeDocument/2006/relationships/image" Target="media/image69.png"/><Relationship Id="rId112" Type="http://schemas.openxmlformats.org/officeDocument/2006/relationships/hyperlink" Target="http://www.ppef.hacienda.gob.mx/work/models/PPEF/2016/docs/paquete/LIF_" TargetMode="External"/><Relationship Id="rId133"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9672</Words>
  <Characters>53202</Characters>
  <Application>Microsoft Office Word</Application>
  <DocSecurity>0</DocSecurity>
  <Lines>443</Lines>
  <Paragraphs>125</Paragraphs>
  <ScaleCrop>false</ScaleCrop>
  <Company/>
  <LinksUpToDate>false</LinksUpToDate>
  <CharactersWithSpaces>62749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Alejandro policroniades Carrera</cp:lastModifiedBy>
  <cp:revision>4</cp:revision>
  <dcterms:created xsi:type="dcterms:W3CDTF">2017-07-11T20:03:00Z</dcterms:created>
  <dcterms:modified xsi:type="dcterms:W3CDTF">2017-07-14T02:17:00Z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